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CF" w:rsidRDefault="00BF2ACF" w:rsidP="00BF2ACF">
      <w:r>
        <w:t>"Гражданский кодекс Российской Федерации (часть первая)" от 30.11.1994 N 51-ФЗ (ред. от 29.12.2017)</w:t>
      </w:r>
    </w:p>
    <w:p w:rsidR="00BF2ACF" w:rsidRDefault="00BF2ACF" w:rsidP="00BF2ACF">
      <w:bookmarkStart w:id="0" w:name="_GoBack"/>
      <w:bookmarkEnd w:id="0"/>
      <w:r>
        <w:t>Статья 38. Доверительное управление имуществом подопечного</w:t>
      </w:r>
    </w:p>
    <w:p w:rsidR="00BF2ACF" w:rsidRDefault="00BF2ACF" w:rsidP="00BF2ACF">
      <w:r>
        <w:t xml:space="preserve"> </w:t>
      </w:r>
    </w:p>
    <w:p w:rsidR="00BF2ACF" w:rsidRDefault="00BF2ACF" w:rsidP="00BF2ACF">
      <w:r>
        <w:t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договор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BF2ACF" w:rsidRDefault="00BF2ACF" w:rsidP="00BF2ACF">
      <w:r>
        <w:t>При осуществлении управляющим правомочий по управлению имуществом подопечного на управляющего распространяется действие правил, предусмотренных пунктами 2 и 3 статьи 37 настоящего Кодекса.</w:t>
      </w:r>
    </w:p>
    <w:p w:rsidR="0013334B" w:rsidRDefault="00BF2ACF" w:rsidP="00BF2ACF">
      <w:r>
        <w:t>2. Доверительное управление имуществом подопечного прекращается по основаниям, предусмотренным законом для прекращения договора о доверительном управлении имуществом, а также в случаях прекращения опеки и попечительства.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F"/>
    <w:rsid w:val="0013334B"/>
    <w:rsid w:val="00854601"/>
    <w:rsid w:val="00876470"/>
    <w:rsid w:val="00BD643E"/>
    <w:rsid w:val="00B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DC50-C5C9-4A36-B72D-441F3068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2018-04-17T02:17:00Z</dcterms:created>
  <dcterms:modified xsi:type="dcterms:W3CDTF">2018-04-17T02:17:00Z</dcterms:modified>
</cp:coreProperties>
</file>