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25E" w:rsidRDefault="007A625E" w:rsidP="007A625E">
      <w:pPr>
        <w:pStyle w:val="ConsPlusTitle"/>
        <w:jc w:val="center"/>
      </w:pPr>
      <w:r>
        <w:t>ГРАЖДАНСКИЙ ПРОЦЕССУАЛЬНЫЙ КОДЕКС</w:t>
      </w:r>
    </w:p>
    <w:p w:rsidR="007A625E" w:rsidRDefault="007A625E" w:rsidP="007A625E">
      <w:pPr>
        <w:pStyle w:val="ConsPlusTitle"/>
        <w:jc w:val="center"/>
      </w:pPr>
      <w:r>
        <w:t>РОССИЙСКОЙ ФЕДЕРАЦИИ</w:t>
      </w:r>
    </w:p>
    <w:p w:rsidR="007A625E" w:rsidRDefault="007A625E" w:rsidP="007A625E">
      <w:pPr>
        <w:pStyle w:val="ConsPlusNormal"/>
        <w:jc w:val="both"/>
      </w:pPr>
    </w:p>
    <w:p w:rsidR="007A625E" w:rsidRDefault="007A625E" w:rsidP="007A625E">
      <w:pPr>
        <w:pStyle w:val="ConsPlusNormal"/>
        <w:jc w:val="right"/>
      </w:pPr>
      <w:r>
        <w:t>Принят</w:t>
      </w:r>
    </w:p>
    <w:p w:rsidR="007A625E" w:rsidRDefault="007A625E" w:rsidP="007A625E">
      <w:pPr>
        <w:pStyle w:val="ConsPlusNormal"/>
        <w:jc w:val="right"/>
      </w:pPr>
      <w:r>
        <w:t>Государственной Думой</w:t>
      </w:r>
    </w:p>
    <w:p w:rsidR="007A625E" w:rsidRDefault="007A625E" w:rsidP="007A625E">
      <w:pPr>
        <w:pStyle w:val="ConsPlusNormal"/>
        <w:jc w:val="right"/>
      </w:pPr>
      <w:r>
        <w:t>23 октября 2002 года</w:t>
      </w:r>
    </w:p>
    <w:p w:rsidR="007A625E" w:rsidRDefault="007A625E" w:rsidP="007A625E">
      <w:pPr>
        <w:pStyle w:val="ConsPlusNormal"/>
        <w:jc w:val="both"/>
      </w:pPr>
    </w:p>
    <w:p w:rsidR="007A625E" w:rsidRDefault="007A625E" w:rsidP="007A625E">
      <w:pPr>
        <w:pStyle w:val="ConsPlusNormal"/>
        <w:jc w:val="right"/>
      </w:pPr>
      <w:r>
        <w:t>Одобрен</w:t>
      </w:r>
    </w:p>
    <w:p w:rsidR="007A625E" w:rsidRDefault="007A625E" w:rsidP="007A625E">
      <w:pPr>
        <w:pStyle w:val="ConsPlusNormal"/>
        <w:jc w:val="right"/>
      </w:pPr>
      <w:r>
        <w:t>Советом Федерации</w:t>
      </w:r>
    </w:p>
    <w:p w:rsidR="007A625E" w:rsidRDefault="007A625E" w:rsidP="007A625E">
      <w:pPr>
        <w:pStyle w:val="ConsPlusNormal"/>
        <w:jc w:val="right"/>
      </w:pPr>
      <w:r>
        <w:t>30 октября 2002 года</w:t>
      </w:r>
    </w:p>
    <w:p w:rsidR="007A625E" w:rsidRDefault="007A625E" w:rsidP="007A625E">
      <w:pPr>
        <w:pStyle w:val="ConsPlusTitle"/>
        <w:ind w:firstLine="540"/>
        <w:jc w:val="both"/>
        <w:outlineLvl w:val="2"/>
      </w:pPr>
      <w:bookmarkStart w:id="0" w:name="_GoBack"/>
      <w:bookmarkEnd w:id="0"/>
    </w:p>
    <w:p w:rsidR="007A625E" w:rsidRDefault="007A625E" w:rsidP="007A625E">
      <w:pPr>
        <w:pStyle w:val="ConsPlusTitle"/>
        <w:ind w:firstLine="540"/>
        <w:jc w:val="both"/>
        <w:outlineLvl w:val="2"/>
      </w:pPr>
      <w:r>
        <w:t>Статья 16. Основания для отвода судьи</w:t>
      </w:r>
    </w:p>
    <w:p w:rsidR="007A625E" w:rsidRDefault="007A625E" w:rsidP="007A625E">
      <w:pPr>
        <w:pStyle w:val="ConsPlusNormal"/>
        <w:jc w:val="both"/>
      </w:pPr>
    </w:p>
    <w:p w:rsidR="007A625E" w:rsidRDefault="007A625E" w:rsidP="007A625E">
      <w:pPr>
        <w:pStyle w:val="ConsPlusNormal"/>
        <w:ind w:firstLine="540"/>
        <w:jc w:val="both"/>
      </w:pPr>
      <w:r>
        <w:t>1. Мировой судья, а также судья не может рассматривать дело и подлежит отводу, если он:</w:t>
      </w:r>
    </w:p>
    <w:p w:rsidR="007A625E" w:rsidRDefault="007A625E" w:rsidP="007A625E">
      <w:pPr>
        <w:pStyle w:val="ConsPlusNormal"/>
        <w:spacing w:before="200"/>
        <w:ind w:firstLine="540"/>
        <w:jc w:val="both"/>
      </w:pPr>
      <w:r>
        <w:t>1) при предыдущем рассмотрении данного дела участвовал в нем в качестве прокурора, секретаря судебного заседания, представителя, свидетеля, эксперта, специалиста, переводчика;</w:t>
      </w:r>
    </w:p>
    <w:p w:rsidR="007A625E" w:rsidRDefault="007A625E" w:rsidP="007A625E">
      <w:pPr>
        <w:pStyle w:val="ConsPlusNormal"/>
        <w:spacing w:before="200"/>
        <w:ind w:firstLine="540"/>
        <w:jc w:val="both"/>
      </w:pPr>
      <w:r>
        <w:t>2) является родственником или свойственником кого-либо из лиц, участвующих в деле, либо их представителей;</w:t>
      </w:r>
    </w:p>
    <w:p w:rsidR="007A625E" w:rsidRDefault="007A625E" w:rsidP="007A625E">
      <w:pPr>
        <w:pStyle w:val="ConsPlusNormal"/>
        <w:spacing w:before="200"/>
        <w:ind w:firstLine="540"/>
        <w:jc w:val="both"/>
      </w:pPr>
      <w:r>
        <w:t>3) лично, прямо или косвенно заинтересован в исходе дела либо имеются иные обстоятельства, вызывающие сомнение в его объективности и беспристрастности.</w:t>
      </w:r>
    </w:p>
    <w:p w:rsidR="007A625E" w:rsidRDefault="007A625E" w:rsidP="007A625E">
      <w:pPr>
        <w:pStyle w:val="ConsPlusNormal"/>
        <w:spacing w:before="200"/>
        <w:ind w:firstLine="540"/>
        <w:jc w:val="both"/>
      </w:pPr>
      <w:r>
        <w:t>2. В состав суда, рассматривающего дело, не могут входить лица, состоящие в родстве между собой.</w:t>
      </w:r>
    </w:p>
    <w:p w:rsidR="007A625E" w:rsidRDefault="007A625E" w:rsidP="007A625E">
      <w:pPr>
        <w:pStyle w:val="ConsPlusNormal"/>
        <w:spacing w:before="200"/>
        <w:ind w:firstLine="540"/>
        <w:jc w:val="both"/>
      </w:pPr>
      <w:r>
        <w:t xml:space="preserve">3. Наличие информации о </w:t>
      </w:r>
      <w:proofErr w:type="spellStart"/>
      <w:r>
        <w:t>внепроцессуальном</w:t>
      </w:r>
      <w:proofErr w:type="spellEnd"/>
      <w:r>
        <w:t xml:space="preserve"> обращении, поступившем судье по гражданскому делу, находящемуся в его производстве, само по себе не может рассматриваться в качестве основания для отвода судьи.</w:t>
      </w:r>
    </w:p>
    <w:p w:rsidR="007A625E" w:rsidRDefault="007A625E" w:rsidP="007A625E">
      <w:pPr>
        <w:pStyle w:val="ConsPlusNormal"/>
        <w:jc w:val="both"/>
      </w:pPr>
    </w:p>
    <w:p w:rsidR="007A625E" w:rsidRDefault="007A625E" w:rsidP="007A625E">
      <w:pPr>
        <w:pStyle w:val="ConsPlusTitle"/>
        <w:ind w:firstLine="540"/>
        <w:jc w:val="both"/>
        <w:outlineLvl w:val="2"/>
      </w:pPr>
      <w:bookmarkStart w:id="1" w:name="Par137"/>
      <w:bookmarkEnd w:id="1"/>
      <w:r>
        <w:t>Статья 17. Недопустимость повторного участия судьи в рассмотрении дела</w:t>
      </w:r>
    </w:p>
    <w:p w:rsidR="007A625E" w:rsidRDefault="007A625E" w:rsidP="007A625E">
      <w:pPr>
        <w:pStyle w:val="ConsPlusNormal"/>
        <w:ind w:firstLine="540"/>
        <w:jc w:val="both"/>
      </w:pPr>
    </w:p>
    <w:p w:rsidR="007A625E" w:rsidRDefault="007A625E" w:rsidP="007A625E">
      <w:pPr>
        <w:pStyle w:val="ConsPlusNormal"/>
        <w:ind w:firstLine="540"/>
        <w:jc w:val="both"/>
      </w:pPr>
      <w:r>
        <w:t>1. Мировой судья, рассматривавший дело, не может участвовать в рассмотрении этого дела в суде апелляционной, кассационной или надзорной инстанции.</w:t>
      </w:r>
    </w:p>
    <w:p w:rsidR="007A625E" w:rsidRDefault="007A625E" w:rsidP="007A625E">
      <w:pPr>
        <w:pStyle w:val="ConsPlusNormal"/>
        <w:spacing w:before="200"/>
        <w:ind w:firstLine="540"/>
        <w:jc w:val="both"/>
      </w:pPr>
      <w:r>
        <w:t>2. Судья, принимавший участие в рассмотрении дела в суде первой инстанции, не может участвовать в рассмотрении этого дела в суде апелляционной, кассационной или надзорной инстанции.</w:t>
      </w:r>
    </w:p>
    <w:p w:rsidR="007A625E" w:rsidRDefault="007A625E" w:rsidP="007A625E">
      <w:pPr>
        <w:pStyle w:val="ConsPlusNormal"/>
        <w:spacing w:before="200"/>
        <w:ind w:firstLine="540"/>
        <w:jc w:val="both"/>
      </w:pPr>
      <w:r>
        <w:t>3. Судья, принимавший участие в рассмотрении дела в суде апелляционной инстанции, не может участвовать в рассмотрении этого дела в суде первой, кассационной или надзорной инстанции.</w:t>
      </w:r>
    </w:p>
    <w:p w:rsidR="007A625E" w:rsidRDefault="007A625E" w:rsidP="007A625E">
      <w:pPr>
        <w:pStyle w:val="ConsPlusNormal"/>
        <w:spacing w:before="200"/>
        <w:ind w:firstLine="540"/>
        <w:jc w:val="both"/>
      </w:pPr>
      <w:r>
        <w:t>4. Судья, принимавший участие в рассмотрении дела в суде кассационной инстанции, не может участвовать в рассмотрении этого дела в судах первой, апелляционной и надзорной инстанций.</w:t>
      </w:r>
    </w:p>
    <w:p w:rsidR="007A625E" w:rsidRDefault="007A625E" w:rsidP="007A625E">
      <w:pPr>
        <w:pStyle w:val="ConsPlusNormal"/>
        <w:spacing w:before="200"/>
        <w:ind w:firstLine="540"/>
        <w:jc w:val="both"/>
      </w:pPr>
      <w:r>
        <w:t>5. Судья, принимавший участие в рассмотрении дела в суде надзорной инстанции, не может участвовать в рассмотрении этого дела в судах первой, апелляционной и кассационной инстанций.</w:t>
      </w:r>
    </w:p>
    <w:p w:rsidR="007A625E" w:rsidRDefault="007A625E" w:rsidP="007A625E">
      <w:pPr>
        <w:pStyle w:val="ConsPlusNormal"/>
        <w:jc w:val="both"/>
      </w:pPr>
    </w:p>
    <w:p w:rsidR="007A625E" w:rsidRDefault="007A625E" w:rsidP="007A625E">
      <w:pPr>
        <w:pStyle w:val="ConsPlusTitle"/>
        <w:ind w:firstLine="540"/>
        <w:jc w:val="both"/>
        <w:outlineLvl w:val="2"/>
      </w:pPr>
      <w:bookmarkStart w:id="2" w:name="Par145"/>
      <w:bookmarkEnd w:id="2"/>
      <w:r>
        <w:t>Статья 18. Основания для отвода прокурора, секретаря судебного заседания, эксперта, специалиста, переводчика</w:t>
      </w:r>
    </w:p>
    <w:p w:rsidR="007A625E" w:rsidRDefault="007A625E" w:rsidP="007A625E">
      <w:pPr>
        <w:pStyle w:val="ConsPlusNormal"/>
        <w:jc w:val="both"/>
      </w:pPr>
    </w:p>
    <w:p w:rsidR="007A625E" w:rsidRDefault="007A625E" w:rsidP="007A625E">
      <w:pPr>
        <w:pStyle w:val="ConsPlusNormal"/>
        <w:ind w:firstLine="540"/>
        <w:jc w:val="both"/>
      </w:pPr>
      <w:r>
        <w:t xml:space="preserve">1. Основания для отвода судьи, указанные в </w:t>
      </w:r>
      <w:hyperlink w:anchor="Par128" w:tooltip="Статья 16. Основания для отвода судьи" w:history="1">
        <w:r>
          <w:rPr>
            <w:color w:val="0000FF"/>
          </w:rPr>
          <w:t>статье 16</w:t>
        </w:r>
      </w:hyperlink>
      <w:r>
        <w:t xml:space="preserve"> настоящего Кодекса, распространяются также на прокурора, секретаря судебного заседания, эксперта, специалиста, переводчика.</w:t>
      </w:r>
    </w:p>
    <w:p w:rsidR="007A625E" w:rsidRDefault="007A625E" w:rsidP="007A625E">
      <w:pPr>
        <w:pStyle w:val="ConsPlusNormal"/>
        <w:spacing w:before="200"/>
        <w:ind w:firstLine="540"/>
        <w:jc w:val="both"/>
      </w:pPr>
      <w:r>
        <w:t>Эксперт или специалист, кроме того, не может участвовать в рассмотрении дела, если он находился либо находится в служебной или иной зависимости от кого-либо из лиц, участвующих в деле, их представителей.</w:t>
      </w:r>
    </w:p>
    <w:p w:rsidR="007A625E" w:rsidRDefault="007A625E" w:rsidP="007A625E">
      <w:pPr>
        <w:pStyle w:val="ConsPlusNormal"/>
        <w:spacing w:before="200"/>
        <w:ind w:firstLine="540"/>
        <w:jc w:val="both"/>
      </w:pPr>
      <w:r>
        <w:t>2. Участие прокурора, секретаря судебного заседания, эксперта, специалиста, переводчика в предыдущем рассмотрении данного дела в качестве соответственно прокурора, секретаря судебного заседания, эксперта, специалиста, переводчика не является основанием для их отвода.</w:t>
      </w:r>
    </w:p>
    <w:p w:rsidR="007A625E" w:rsidRDefault="007A625E" w:rsidP="007A625E">
      <w:pPr>
        <w:pStyle w:val="ConsPlusNormal"/>
        <w:jc w:val="both"/>
      </w:pPr>
    </w:p>
    <w:p w:rsidR="007A625E" w:rsidRDefault="007A625E" w:rsidP="007A625E">
      <w:pPr>
        <w:pStyle w:val="ConsPlusTitle"/>
        <w:ind w:firstLine="540"/>
        <w:jc w:val="both"/>
        <w:outlineLvl w:val="2"/>
      </w:pPr>
      <w:r>
        <w:t>Статья 19. Заявления о самоотводах и об отводах</w:t>
      </w:r>
    </w:p>
    <w:p w:rsidR="007A625E" w:rsidRDefault="007A625E" w:rsidP="007A625E">
      <w:pPr>
        <w:pStyle w:val="ConsPlusNormal"/>
        <w:jc w:val="both"/>
      </w:pPr>
    </w:p>
    <w:p w:rsidR="007A625E" w:rsidRDefault="007A625E" w:rsidP="007A625E">
      <w:pPr>
        <w:pStyle w:val="ConsPlusNormal"/>
        <w:ind w:firstLine="540"/>
        <w:jc w:val="both"/>
      </w:pPr>
      <w:r>
        <w:t xml:space="preserve">1. При наличии оснований для отвода, указанных в </w:t>
      </w:r>
      <w:hyperlink w:anchor="Par128" w:tooltip="Статья 16. Основания для отвода судьи" w:history="1">
        <w:r>
          <w:rPr>
            <w:color w:val="0000FF"/>
          </w:rPr>
          <w:t>статьях 16</w:t>
        </w:r>
      </w:hyperlink>
      <w:r>
        <w:t xml:space="preserve"> - </w:t>
      </w:r>
      <w:hyperlink w:anchor="Par145" w:tooltip="Статья 18. Основания для отвода прокурора, секретаря судебного заседания, эксперта, специалиста, переводчика" w:history="1">
        <w:r>
          <w:rPr>
            <w:color w:val="0000FF"/>
          </w:rPr>
          <w:t>18</w:t>
        </w:r>
      </w:hyperlink>
      <w:r>
        <w:t xml:space="preserve"> настоящего Кодекса, мировой судья, судья, прокурор, секретарь судебного заседания, эксперт, специалист, переводчик обязаны заявить самоотвод. По тем же основаниям отвод может быть заявлен лицами, участвующими в деле, или рассмотрен по инициативе суда.</w:t>
      </w:r>
    </w:p>
    <w:p w:rsidR="007A625E" w:rsidRDefault="007A625E" w:rsidP="007A625E">
      <w:pPr>
        <w:pStyle w:val="ConsPlusNormal"/>
        <w:spacing w:before="200"/>
        <w:ind w:firstLine="540"/>
        <w:jc w:val="both"/>
      </w:pPr>
      <w:r>
        <w:t xml:space="preserve">2. Самоотвод или отвод должен быть мотивирован и заявлен до начала рассмотрения </w:t>
      </w:r>
      <w:proofErr w:type="gramStart"/>
      <w:r>
        <w:t>дела</w:t>
      </w:r>
      <w:proofErr w:type="gramEnd"/>
      <w:r>
        <w:t xml:space="preserve"> по существу. Заявление самоотвода или отвода в ходе дальнейшего рассмотрения дела допускается только в случае, если основание для самоотвода или отвода стало известно лицу, заявляющему самоотвод или отвод, либо суду после начала рассмотрения </w:t>
      </w:r>
      <w:proofErr w:type="gramStart"/>
      <w:r>
        <w:t>дела</w:t>
      </w:r>
      <w:proofErr w:type="gramEnd"/>
      <w:r>
        <w:t xml:space="preserve"> по существу.</w:t>
      </w:r>
    </w:p>
    <w:p w:rsidR="007A625E" w:rsidRDefault="007A625E" w:rsidP="007A625E">
      <w:pPr>
        <w:pStyle w:val="ConsPlusNormal"/>
        <w:spacing w:before="200"/>
        <w:ind w:firstLine="540"/>
        <w:jc w:val="both"/>
      </w:pPr>
      <w:r>
        <w:t xml:space="preserve">3. Порядок разрешения заявления о самоотводе и последствия его удовлетворения определяются по правилам, предусмотренным </w:t>
      </w:r>
      <w:hyperlink w:anchor="Par157" w:tooltip="Статья 20. Порядок разрешения заявления об отводе" w:history="1">
        <w:r>
          <w:rPr>
            <w:color w:val="0000FF"/>
          </w:rPr>
          <w:t>статьями 20</w:t>
        </w:r>
      </w:hyperlink>
      <w:r>
        <w:t xml:space="preserve"> и </w:t>
      </w:r>
      <w:hyperlink w:anchor="Par163" w:tooltip="Статья 21. Последствия удовлетворения заявления об отводе" w:history="1">
        <w:r>
          <w:rPr>
            <w:color w:val="0000FF"/>
          </w:rPr>
          <w:t>21</w:t>
        </w:r>
      </w:hyperlink>
      <w:r>
        <w:t xml:space="preserve"> настоящего Кодекса.</w:t>
      </w:r>
    </w:p>
    <w:p w:rsidR="007A625E" w:rsidRDefault="007A625E" w:rsidP="007A625E">
      <w:pPr>
        <w:pStyle w:val="ConsPlusNormal"/>
        <w:jc w:val="both"/>
      </w:pPr>
    </w:p>
    <w:p w:rsidR="007A625E" w:rsidRDefault="007A625E" w:rsidP="007A625E">
      <w:pPr>
        <w:pStyle w:val="ConsPlusTitle"/>
        <w:ind w:firstLine="540"/>
        <w:jc w:val="both"/>
        <w:outlineLvl w:val="2"/>
      </w:pPr>
      <w:bookmarkStart w:id="3" w:name="Par157"/>
      <w:bookmarkEnd w:id="3"/>
      <w:r>
        <w:t>Статья 20. Порядок разрешения заявления об отводе</w:t>
      </w:r>
    </w:p>
    <w:p w:rsidR="007A625E" w:rsidRDefault="007A625E" w:rsidP="007A625E">
      <w:pPr>
        <w:pStyle w:val="ConsPlusNormal"/>
        <w:jc w:val="both"/>
      </w:pPr>
    </w:p>
    <w:p w:rsidR="007A625E" w:rsidRDefault="007A625E" w:rsidP="007A625E">
      <w:pPr>
        <w:pStyle w:val="ConsPlusNormal"/>
        <w:ind w:firstLine="540"/>
        <w:jc w:val="both"/>
      </w:pPr>
      <w:r>
        <w:t>1. В случае заявления отвода суд заслушивает мнение лиц, участвующих в деле, а также лица, которому заявлен отвод, если отводимый желает дать объяснения. Вопрос об отводе разрешается определением суда, вынесенным в совещательной комнате.</w:t>
      </w:r>
    </w:p>
    <w:p w:rsidR="007A625E" w:rsidRDefault="007A625E" w:rsidP="007A625E">
      <w:pPr>
        <w:pStyle w:val="ConsPlusNormal"/>
        <w:spacing w:before="200"/>
        <w:ind w:firstLine="540"/>
        <w:jc w:val="both"/>
      </w:pPr>
      <w:r>
        <w:t>2. Вопрос об отводе, заявленном судье, рассматривающему дело единолично, разрешается тем же судьей. При рассмотрении дела судом коллегиально вопрос об отводе судьи разрешается этим же составом суда в отсутствие отводимого судьи. При равном количестве голосов, поданных за отвод и против отвода, судья считается отведенным. Вопрос об отводе, заявленном нескольким судьям или всему составу суда, разрешается этим же судом в полном составе простым большинством голосов.</w:t>
      </w:r>
    </w:p>
    <w:p w:rsidR="007A625E" w:rsidRDefault="007A625E" w:rsidP="007A625E">
      <w:pPr>
        <w:pStyle w:val="ConsPlusNormal"/>
        <w:spacing w:before="200"/>
        <w:ind w:firstLine="540"/>
        <w:jc w:val="both"/>
      </w:pPr>
      <w:r>
        <w:t>Вопрос об отводе прокурора, секретаря судебного заседания, эксперта, специалиста, переводчика разрешается судом, рассматривающим дело.</w:t>
      </w:r>
    </w:p>
    <w:p w:rsidR="007A625E" w:rsidRDefault="007A625E" w:rsidP="007A625E">
      <w:pPr>
        <w:pStyle w:val="ConsPlusNormal"/>
        <w:jc w:val="both"/>
      </w:pPr>
    </w:p>
    <w:p w:rsidR="007A625E" w:rsidRDefault="007A625E" w:rsidP="007A625E">
      <w:pPr>
        <w:pStyle w:val="ConsPlusTitle"/>
        <w:ind w:firstLine="540"/>
        <w:jc w:val="both"/>
        <w:outlineLvl w:val="2"/>
      </w:pPr>
      <w:bookmarkStart w:id="4" w:name="Par163"/>
      <w:bookmarkEnd w:id="4"/>
      <w:r>
        <w:t>Статья 21. Последствия удовлетворения заявления об отводе</w:t>
      </w:r>
    </w:p>
    <w:p w:rsidR="007A625E" w:rsidRDefault="007A625E" w:rsidP="007A625E">
      <w:pPr>
        <w:pStyle w:val="ConsPlusNormal"/>
        <w:jc w:val="both"/>
      </w:pPr>
    </w:p>
    <w:p w:rsidR="007A625E" w:rsidRDefault="007A625E" w:rsidP="007A625E">
      <w:pPr>
        <w:pStyle w:val="ConsPlusNormal"/>
        <w:ind w:firstLine="540"/>
        <w:jc w:val="both"/>
      </w:pPr>
      <w:r>
        <w:t>1. В случае отвода мирового судьи, рассматривающего дело, оно передается районным судом другому мировому судье, действующему на территории того же судебного района, или, если такая передача невозможна, оно передается вышестоящим судом мировому судье другого района.</w:t>
      </w:r>
    </w:p>
    <w:p w:rsidR="007A625E" w:rsidRDefault="007A625E" w:rsidP="007A625E">
      <w:pPr>
        <w:pStyle w:val="ConsPlusNormal"/>
        <w:spacing w:before="200"/>
        <w:ind w:firstLine="540"/>
        <w:jc w:val="both"/>
      </w:pPr>
      <w:r>
        <w:t xml:space="preserve">2. В случае отвода судьи либо отвода всего состава суда при рассмотрении дела в районном суде дело рассматривается в том же суде другим судьей или другим составом </w:t>
      </w:r>
      <w:proofErr w:type="gramStart"/>
      <w:r>
        <w:t>суда</w:t>
      </w:r>
      <w:proofErr w:type="gramEnd"/>
      <w:r>
        <w:t xml:space="preserve"> либо передается на рассмотрение в другой районный суд вышестоящим судом, если в районном суде, в котором рассматривается дело, замена судьи становится невозможной.</w:t>
      </w:r>
    </w:p>
    <w:p w:rsidR="007A625E" w:rsidRDefault="007A625E" w:rsidP="007A625E">
      <w:pPr>
        <w:pStyle w:val="ConsPlusNormal"/>
        <w:spacing w:before="200"/>
        <w:ind w:firstLine="540"/>
        <w:jc w:val="both"/>
      </w:pPr>
      <w:r>
        <w:t>3. В случае отвода судьи либо отвода всего состава суда при рассмотрении дела в верховном суде республики, краевом, областном суде, суде города федерального значения, суде автономной области, суде автономного округа, Верховном Суде Российской Федерации дело рассматривается в том же суде другим судьей или другим составом суда.</w:t>
      </w:r>
    </w:p>
    <w:p w:rsidR="007A625E" w:rsidRDefault="007A625E" w:rsidP="007A625E">
      <w:pPr>
        <w:pStyle w:val="ConsPlusNormal"/>
        <w:spacing w:before="200"/>
        <w:ind w:firstLine="540"/>
        <w:jc w:val="both"/>
      </w:pPr>
      <w:r>
        <w:t xml:space="preserve">4. Дело должно быть передано в Верховный Суд Российской Федерации для определения суда, в котором оно будет рассматриваться, если в верховном суде республики, краевом, областном суде, суде города федерального значения, суде автономной области или суде автономного округа после удовлетворения заявлений об отводах либо по причинам, указанным в </w:t>
      </w:r>
      <w:hyperlink w:anchor="Par137" w:tooltip="Статья 17. Недопустимость повторного участия судьи в рассмотрении дела" w:history="1">
        <w:r>
          <w:rPr>
            <w:color w:val="0000FF"/>
          </w:rPr>
          <w:t>статье 17</w:t>
        </w:r>
      </w:hyperlink>
      <w:r>
        <w:t xml:space="preserve"> настоящего Кодекса, невозможно образовать новый состав суда для рассмотрения данного дела.</w:t>
      </w:r>
    </w:p>
    <w:p w:rsidR="0013334B" w:rsidRDefault="0013334B"/>
    <w:sectPr w:rsidR="00133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25E"/>
    <w:rsid w:val="0013334B"/>
    <w:rsid w:val="007A625E"/>
    <w:rsid w:val="00876470"/>
    <w:rsid w:val="00BD6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3C391-EEFC-4B1E-9831-224BB0FD5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625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7A625E"/>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963</Words>
  <Characters>5490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OliBer</dc:creator>
  <cp:keywords/>
  <dc:description/>
  <cp:lastModifiedBy>OliBer</cp:lastModifiedBy>
  <cp:revision>1</cp:revision>
  <dcterms:created xsi:type="dcterms:W3CDTF">2017-12-27T06:09:00Z</dcterms:created>
  <dcterms:modified xsi:type="dcterms:W3CDTF">2017-12-27T06:10:00Z</dcterms:modified>
</cp:coreProperties>
</file>