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C5" w:rsidRDefault="000D0EC5" w:rsidP="000D0EC5"/>
    <w:p w:rsidR="000D0EC5" w:rsidRDefault="000D0EC5" w:rsidP="000D0EC5">
      <w:r>
        <w:t>"Налоговый кодекс Российской Федерации (часть вторая)" от 05.08.2000 N 117-ФЗ (ред. от 07.03.2018) (с изм. и доп., вступ. в силу с 01.04.2018)</w:t>
      </w:r>
    </w:p>
    <w:p w:rsidR="000D0EC5" w:rsidRPr="000D0EC5" w:rsidRDefault="000D0EC5" w:rsidP="000D0EC5">
      <w:pPr>
        <w:rPr>
          <w:b/>
        </w:rPr>
      </w:pPr>
      <w:bookmarkStart w:id="0" w:name="_GoBack"/>
      <w:r w:rsidRPr="000D0EC5">
        <w:rPr>
          <w:b/>
        </w:rPr>
        <w:t>Статья 224. Налоговые ставки</w:t>
      </w:r>
    </w:p>
    <w:bookmarkEnd w:id="0"/>
    <w:p w:rsidR="000D0EC5" w:rsidRDefault="000D0EC5" w:rsidP="000D0EC5">
      <w:r>
        <w:t xml:space="preserve"> </w:t>
      </w:r>
    </w:p>
    <w:p w:rsidR="000D0EC5" w:rsidRDefault="000D0EC5" w:rsidP="000D0EC5">
      <w:r>
        <w:t>1. Налоговая ставка устанавливается в размере 13 процентов, если иное не предусмотрено настоящей статьей.</w:t>
      </w:r>
    </w:p>
    <w:p w:rsidR="000D0EC5" w:rsidRDefault="000D0EC5" w:rsidP="000D0EC5">
      <w:r>
        <w:t>2. Налоговая ставка устанавливается в размере 35 процентов в отношении следующих доходов:</w:t>
      </w:r>
    </w:p>
    <w:p w:rsidR="000D0EC5" w:rsidRDefault="000D0EC5" w:rsidP="000D0EC5">
      <w:r>
        <w:t>абзац исключен. - Федеральный закон от 29.05.2002 N 57-ФЗ;</w:t>
      </w:r>
    </w:p>
    <w:p w:rsidR="000D0EC5" w:rsidRDefault="000D0EC5" w:rsidP="000D0EC5">
      <w:r>
        <w:t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статьи 217 настоящего Кодекса;</w:t>
      </w:r>
    </w:p>
    <w:p w:rsidR="000D0EC5" w:rsidRDefault="000D0EC5" w:rsidP="000D0EC5">
      <w:r>
        <w:t>абзац утратил силу с 1 января 2008 года. - Федеральный закон от 24.07.2007 N 216-ФЗ;</w:t>
      </w:r>
    </w:p>
    <w:p w:rsidR="000D0EC5" w:rsidRDefault="000D0EC5" w:rsidP="000D0EC5">
      <w:r>
        <w:t>процентных доходов по вкладам в банках, находящихся на территории Российской Федерации, доходов в виде процента (купона) по обращающимся облигациям российских организаций, номинированным в рублях, налоговая база по которым определяется в соответствии со статьей 214.2 настоящего Кодекса;</w:t>
      </w:r>
    </w:p>
    <w:p w:rsidR="000D0EC5" w:rsidRDefault="000D0EC5" w:rsidP="000D0EC5">
      <w:r>
        <w:t>(в ред. Федерального закона от 03.04.2017 N 58-ФЗ)</w:t>
      </w:r>
    </w:p>
    <w:p w:rsidR="000D0EC5" w:rsidRDefault="000D0EC5" w:rsidP="000D0EC5">
      <w:r>
        <w:t>суммы экономии на процентах при получении налогоплательщиками заемных (кредитных) средств в части превышения размеров, указанных в пункте 2 статьи 212 настоящего Кодекса;</w:t>
      </w:r>
    </w:p>
    <w:p w:rsidR="000D0EC5" w:rsidRDefault="000D0EC5" w:rsidP="000D0EC5">
      <w:r>
        <w:t>(в ред. Федеральных законов от 20.08.2004 N 112-ФЗ, от 24.07.2007 N 216-ФЗ)</w:t>
      </w:r>
    </w:p>
    <w:p w:rsidR="000D0EC5" w:rsidRDefault="000D0EC5" w:rsidP="000D0EC5">
      <w:r>
        <w:t>доходов в виде платы за использование денежных средств членов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налоговая база по которым определяется в соответствии со статьей 214.2.1 настоящего Кодекса.</w:t>
      </w:r>
    </w:p>
    <w:p w:rsidR="000D0EC5" w:rsidRDefault="000D0EC5" w:rsidP="000D0EC5">
      <w:r>
        <w:t>(в ред. Федерального закона от 23.11.2015 N 320-ФЗ)</w:t>
      </w:r>
    </w:p>
    <w:p w:rsidR="000D0EC5" w:rsidRDefault="000D0EC5" w:rsidP="000D0EC5">
      <w:r>
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</w:t>
      </w:r>
    </w:p>
    <w:p w:rsidR="000D0EC5" w:rsidRDefault="000D0EC5" w:rsidP="000D0EC5">
      <w:r>
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</w:r>
    </w:p>
    <w:p w:rsidR="000D0EC5" w:rsidRDefault="000D0EC5" w:rsidP="000D0EC5">
      <w:r>
        <w:t>от осуществления трудовой деятельности, указанной в статье 227.1 настоящего Кодекса, в отношении которых налоговая ставка устанавливается в размере 13 процентов;</w:t>
      </w:r>
    </w:p>
    <w:p w:rsidR="000D0EC5" w:rsidRDefault="000D0EC5" w:rsidP="000D0EC5">
      <w:r>
        <w:t>от осуществления трудовой деятельности в качестве высококвалифицированного специалиста в соответствии с Федеральным законом от 25 июля 2002 года N 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</w:r>
    </w:p>
    <w:p w:rsidR="000D0EC5" w:rsidRDefault="000D0EC5" w:rsidP="000D0EC5">
      <w:r>
        <w:lastRenderedPageBreak/>
        <w:t>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отношении которых налоговая ставка устанавливается в размере 13 процентов;</w:t>
      </w:r>
    </w:p>
    <w:p w:rsidR="000D0EC5" w:rsidRDefault="000D0EC5" w:rsidP="000D0EC5">
      <w:r>
        <w:t>(абзац введен Федеральным законом от 21.04.2011 N 77-ФЗ)</w:t>
      </w:r>
    </w:p>
    <w:p w:rsidR="000D0EC5" w:rsidRDefault="000D0EC5" w:rsidP="000D0EC5">
      <w:r>
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процентов;</w:t>
      </w:r>
    </w:p>
    <w:p w:rsidR="000D0EC5" w:rsidRDefault="000D0EC5" w:rsidP="000D0EC5">
      <w:r>
        <w:t>(абзац введен Федеральным законом от 07.11.2011 N 305-ФЗ)</w:t>
      </w:r>
    </w:p>
    <w:p w:rsidR="000D0EC5" w:rsidRDefault="000D0EC5" w:rsidP="000D0EC5">
      <w:r>
        <w:t>от осуществления трудовой деятельности иностранными гражданами или лицами без гражданства, признанными беженцами или получившими временное убежище на территории Российской Федерации в соответствии с Федеральным законом "О беженцах", в отношении которых налоговая ставка устанавливается в размере 13 процентов.</w:t>
      </w:r>
    </w:p>
    <w:p w:rsidR="000D0EC5" w:rsidRDefault="000D0EC5" w:rsidP="000D0EC5">
      <w:r>
        <w:t>(абзац введен Федеральным законом от 04.10.2014 N 285-ФЗ)</w:t>
      </w:r>
    </w:p>
    <w:p w:rsidR="000D0EC5" w:rsidRDefault="000D0EC5" w:rsidP="000D0EC5">
      <w:r>
        <w:t>(п. 3 в ред. Федерального закона от 19.05.2010 N 86-ФЗ)</w:t>
      </w:r>
    </w:p>
    <w:p w:rsidR="000D0EC5" w:rsidRDefault="000D0EC5" w:rsidP="000D0EC5">
      <w:r>
        <w:t>4. Утратил силу. - Федеральный закон от 24.11.2014 N 366-ФЗ.</w:t>
      </w:r>
    </w:p>
    <w:p w:rsidR="000D0EC5" w:rsidRDefault="000D0EC5" w:rsidP="000D0EC5">
      <w:r>
        <w:t>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</w:r>
    </w:p>
    <w:p w:rsidR="000D0EC5" w:rsidRDefault="000D0EC5" w:rsidP="000D0EC5">
      <w:r>
        <w:t>(п. 5 введен Федеральным законом от 20.08.2004 N 112-ФЗ)</w:t>
      </w:r>
    </w:p>
    <w:p w:rsidR="000D0EC5" w:rsidRDefault="000D0EC5" w:rsidP="000D0EC5">
      <w:r>
        <w:t>6. Налоговая ставка устанавливается в размере 30 процентов в отношении доходов по ценным бумагам (за исключением доходов в виде дивидендов), выпущенным российскими организациями, права по которым учитываются на счете депо иностранного номинального держателя, счете депо иностранного уполномоченного держателя и (или) счете депо депозитарных программ, выплачиваемых лицам, информация о которых не была предоставлена налоговому агенту в соответствии с требованиями статьи 214.6 настоящего Кодекса.</w:t>
      </w:r>
    </w:p>
    <w:p w:rsidR="0013334B" w:rsidRDefault="000D0EC5" w:rsidP="000D0EC5">
      <w:r>
        <w:t>(п. 6 введен Федеральным законом от 02.11.2013 N 306-ФЗ, в ред. Федерального закона от 24.11.2014 N 366-ФЗ)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C5"/>
    <w:rsid w:val="000D0EC5"/>
    <w:rsid w:val="0013334B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11DA-C85C-47D8-8732-C9A20AC2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2018-04-05T06:56:00Z</dcterms:created>
  <dcterms:modified xsi:type="dcterms:W3CDTF">2018-04-05T06:56:00Z</dcterms:modified>
</cp:coreProperties>
</file>