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34" w:rsidRDefault="00BC5434" w:rsidP="00BC5434">
      <w:r>
        <w:t>"Налоговый кодекс Российской Федерации (часть вторая)" от 05.08.2000 N 117-ФЗ (ред. от 29.12.2017)</w:t>
      </w:r>
    </w:p>
    <w:p w:rsidR="00BC5434" w:rsidRPr="00BC5434" w:rsidRDefault="00BC5434" w:rsidP="00BC5434">
      <w:pPr>
        <w:rPr>
          <w:b/>
        </w:rPr>
      </w:pPr>
      <w:bookmarkStart w:id="0" w:name="_GoBack"/>
      <w:r w:rsidRPr="00BC5434">
        <w:rPr>
          <w:b/>
        </w:rPr>
        <w:t>НК РФ Статья 358. Объект налогообложения</w:t>
      </w:r>
    </w:p>
    <w:bookmarkEnd w:id="0"/>
    <w:p w:rsidR="00BC5434" w:rsidRDefault="00BC5434" w:rsidP="00BC5434">
      <w:r>
        <w:t xml:space="preserve"> </w:t>
      </w:r>
    </w:p>
    <w:p w:rsidR="00BC5434" w:rsidRDefault="00BC5434" w:rsidP="00BC5434">
      <w:r>
        <w:t>1. Объектом налогообложения признаются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 (далее в настоящей главе - транспортные средства), зарегистрированные в установленном порядке в соответствии с законодательством Российской Федерации.</w:t>
      </w:r>
    </w:p>
    <w:p w:rsidR="00BC5434" w:rsidRDefault="00BC5434" w:rsidP="00BC5434">
      <w:r>
        <w:t>2. Не являются объектом налогообложения:</w:t>
      </w:r>
    </w:p>
    <w:p w:rsidR="00BC5434" w:rsidRDefault="00BC5434" w:rsidP="00BC5434">
      <w:r>
        <w:t>1) весельные лодки, а также моторные лодки с двигателем мощностью не свыше 5 лошадиных сил;</w:t>
      </w:r>
    </w:p>
    <w:p w:rsidR="00BC5434" w:rsidRDefault="00BC5434" w:rsidP="00BC5434">
      <w:r>
        <w:t>2)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порядке;</w:t>
      </w:r>
    </w:p>
    <w:p w:rsidR="00BC5434" w:rsidRDefault="00BC5434" w:rsidP="00BC5434">
      <w:r>
        <w:t>3) промысловые морские и речные суда;</w:t>
      </w:r>
    </w:p>
    <w:p w:rsidR="00BC5434" w:rsidRDefault="00BC5434" w:rsidP="00BC5434">
      <w:r>
        <w:t>4) пассажирские и грузовые морские, речные и воздушные суда, находящиеся в собственности (на праве хозяйственного ведения или оперативного управления) организаций и индивидуальных предпринимателей, основным видом деятельности которых является осуществление пассажирских и (или) грузовых перевозок;</w:t>
      </w:r>
    </w:p>
    <w:p w:rsidR="00BC5434" w:rsidRDefault="00BC5434" w:rsidP="00BC5434">
      <w:r>
        <w:t>(в ред. Федерального закона от 27.12.2009 N 368-ФЗ)</w:t>
      </w:r>
    </w:p>
    <w:p w:rsidR="00BC5434" w:rsidRDefault="00BC5434" w:rsidP="00BC5434">
      <w:r>
        <w:t>5) тракторы, самоходные комбайны всех марок, специальные автомашины (молоковозы, скотовозы, специальные машины для перевозки птицы, машины для перевозки и внесения минеральных удобрений, ветеринарной помощи, технического обслуживания),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продукции;</w:t>
      </w:r>
    </w:p>
    <w:p w:rsidR="00BC5434" w:rsidRDefault="00BC5434" w:rsidP="00BC5434">
      <w:r>
        <w:t>6) транспортные средства, принадлежащие на праве оперативного управления федеральным органам исполнительной власти и федеральным государственным органам, в которых законодательством Российской Федерации предусмотрена военная и (или) приравненная к ней служба;</w:t>
      </w:r>
    </w:p>
    <w:p w:rsidR="00BC5434" w:rsidRDefault="00BC5434" w:rsidP="00BC5434">
      <w:r>
        <w:t>(в ред. Федеральных законов от 28.11.2009 N 283-ФЗ, от 04.06.2014 N 145-ФЗ)</w:t>
      </w:r>
    </w:p>
    <w:p w:rsidR="00BC5434" w:rsidRDefault="00BC5434" w:rsidP="00BC5434">
      <w:r>
        <w:t>7) транспортные средства, находящиеся в розыске, при условии подтверждения факта их угона (кражи) документом, выдаваемым уполномоченным органом;</w:t>
      </w:r>
    </w:p>
    <w:p w:rsidR="00BC5434" w:rsidRDefault="00BC5434" w:rsidP="00BC5434">
      <w:r>
        <w:t>8) самолеты и вертолеты санитарной авиации и медицинской службы;</w:t>
      </w:r>
    </w:p>
    <w:p w:rsidR="00BC5434" w:rsidRDefault="00BC5434" w:rsidP="00BC5434">
      <w:r>
        <w:t>9) суда, зарегистрированные в Российском международном реестре судов;</w:t>
      </w:r>
    </w:p>
    <w:p w:rsidR="00BC5434" w:rsidRDefault="00BC5434" w:rsidP="00BC5434">
      <w:r>
        <w:t>(</w:t>
      </w:r>
      <w:proofErr w:type="spellStart"/>
      <w:r>
        <w:t>пп</w:t>
      </w:r>
      <w:proofErr w:type="spellEnd"/>
      <w:r>
        <w:t>. 9 введен Федеральным законом от 20.12.2005 N 168-ФЗ)</w:t>
      </w:r>
    </w:p>
    <w:p w:rsidR="00BC5434" w:rsidRDefault="00BC5434" w:rsidP="00BC5434">
      <w:r>
        <w:t>10) морские стационарные и плавучие платформы, морские передвижные буровые установки и буровые суда.</w:t>
      </w:r>
    </w:p>
    <w:p w:rsidR="0013334B" w:rsidRDefault="00BC5434" w:rsidP="00BC5434">
      <w:r>
        <w:t>(</w:t>
      </w:r>
      <w:proofErr w:type="spellStart"/>
      <w:r>
        <w:t>пп</w:t>
      </w:r>
      <w:proofErr w:type="spellEnd"/>
      <w:r>
        <w:t>. 10 введен Федеральным законом от 30.09.2013 N 268-ФЗ)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34"/>
    <w:rsid w:val="0013334B"/>
    <w:rsid w:val="00876470"/>
    <w:rsid w:val="00BC5434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FB6D4-ECEE-450E-B667-74F4DD58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2018-02-06T07:25:00Z</dcterms:created>
  <dcterms:modified xsi:type="dcterms:W3CDTF">2018-02-06T07:26:00Z</dcterms:modified>
</cp:coreProperties>
</file>