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4A9" w:rsidRPr="002D04A9" w:rsidRDefault="002D04A9" w:rsidP="002D04A9">
      <w:pPr>
        <w:pStyle w:val="1"/>
        <w:rPr>
          <w:rFonts w:eastAsia="Times New Roman"/>
          <w:lang w:eastAsia="ru-RU"/>
        </w:rPr>
      </w:pPr>
      <w:r w:rsidRPr="002D04A9">
        <w:rPr>
          <w:rFonts w:eastAsia="Times New Roman"/>
          <w:lang w:eastAsia="ru-RU"/>
        </w:rPr>
        <w:t>Раздел XI. СТРАХОВЫЕ ВЗНОСЫ В РОССИЙСКОЙ ФЕДЕРАЦИИ</w:t>
      </w:r>
    </w:p>
    <w:p w:rsidR="002D04A9" w:rsidRPr="002D04A9" w:rsidRDefault="002D04A9" w:rsidP="002D04A9">
      <w:pPr>
        <w:spacing w:after="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1"/>
        <w:rPr>
          <w:rFonts w:eastAsia="Times New Roman"/>
          <w:lang w:eastAsia="ru-RU"/>
        </w:rPr>
      </w:pPr>
      <w:r w:rsidRPr="002D04A9">
        <w:rPr>
          <w:rFonts w:eastAsia="Times New Roman"/>
          <w:lang w:eastAsia="ru-RU"/>
        </w:rPr>
        <w:t>Глава 34. СТРАХОВЫЕ ВЗНОСЫ</w:t>
      </w:r>
      <w:bookmarkStart w:id="0" w:name="_GoBack"/>
      <w:bookmarkEnd w:id="0"/>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419. Плательщики страховых взносов</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Плательщиками страховых взносов (далее в настоящей главе - плательщики) признаются следующие лица, являющиеся страхователями в соответствии с федеральными законами о конкретных видах обязательного социального страхования: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лица, производящие выплаты и иные вознаграждения физическим лицам: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организации;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индивидуальные предприниматели;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физические лица, не являющиеся индивидуальными предпринимателями;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и иные лица, занимающиеся в установленном законодательством Российской Федерации порядке частной практикой (далее - плательщики, не производящие выплаты и иные вознаграждения физическим лицам).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Если плательщик относится одновременно к нескольким категориям, указанным в пункте 1 настоящей статьи, он исчисляет и уплачивает страховые взносы отдельно по каждому основанию.</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420. Объект обложения страховыми взносами</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Объектом обложения страховыми взносами для плательщиков, указанных в абзацах втором и третьем подпункта 1 пункта 1 статьи 419 настоящего Кодекса, если иное не предусмотрено настоящей статьей,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подпункте 2 пункта 1 статьи 419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в рамках трудовых отношений и по гражданско-правовым договорам, предметом которых являются выполнение работ, оказание услуг;</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по договорам авторского заказа в пользу авторов произведений;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3) по договорам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w:t>
      </w:r>
      <w:r w:rsidRPr="002D04A9">
        <w:rPr>
          <w:rFonts w:ascii="Verdana" w:eastAsia="Times New Roman" w:hAnsi="Verdana" w:cs="Times New Roman"/>
          <w:sz w:val="21"/>
          <w:szCs w:val="21"/>
          <w:lang w:eastAsia="ru-RU"/>
        </w:rPr>
        <w:lastRenderedPageBreak/>
        <w:t>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Объектом обложения страховыми взносами для плательщиков, указанных в абзаце четвертом подпункта 1 пункта 1 статьи 419 настоящего Кодекса, признаются выплаты и иные вознаграждения по трудовым договорам (контрактам) и по гражданско-правовым договорам, предметом которых являются выполнение работ, оказание услуг в пользу физических лиц (за исключением вознаграждений, выплачиваемых лицам, указанным в подпункте 2 пункта 1 статьи 419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Объектом обложения страховыми взносами для плательщиков, указанных в подпункте 2 пункта 1 статьи 419 настоящего Кодекса, признается осуществление предпринимательской либо иной профессиональной деятельности в случае, предусмотренном абзацем третьим подпункта 1 пункта 1 статьи 430 настоящего Кодекса, объектом обложения страховыми взносами также признается доход, полученный плательщиком страховых взносов и определяемый в соответствии с пунктом 9 статьи 430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Не признаются объектом обложения страховыми взносами выплаты и иные вознаграждения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издательских лицензионных договоров, лицензионных договоров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Не признаются объектом обложения страховыми взносами для плательщиков, указанных в подпункте 1 пункта 1 статьи 419 настоящего Кодекса, выплаты и иные вознаграждения в пользу физических лиц, являющихся иностранными гражданами или лицами без гражданства, по трудовым договорам, заключенным с российской организацией для работы в ее обособленном подразделении, место расположения которого находится за пределами территории Российской Федерации, выплаты и иные вознаграждения, исчисленные в пользу физических лиц, являющихся иностранными гражданами или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являются выполнение работ, оказание услуг.</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6. Не признаются объектом обложения страховыми взносами выплаты добровольцам в рамках исполнения заключаемых в соответствии со статьей 7.1 Федерального закона от 11 августа 1995 года N 135-ФЗ "О благотворительной деятельности и благотворительных организациях" гражданско-правовых договоров </w:t>
      </w:r>
      <w:r w:rsidRPr="002D04A9">
        <w:rPr>
          <w:rFonts w:ascii="Verdana" w:eastAsia="Times New Roman" w:hAnsi="Verdana" w:cs="Times New Roman"/>
          <w:sz w:val="21"/>
          <w:szCs w:val="21"/>
          <w:lang w:eastAsia="ru-RU"/>
        </w:rPr>
        <w:lastRenderedPageBreak/>
        <w:t>на возмещение расходов добровольцев, за исключением расходов на питание в размере, превышающем размеры суточных, предусмотренные пунктом 3 статьи 217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 Не признаются объектом обложения страховыми взносами выплаты иностранным гражданам и лицам без гражданства по трудовым договорам или по гражданско-правовым договорам, которые заключаются с FIFA (</w:t>
      </w:r>
      <w:proofErr w:type="spellStart"/>
      <w:r w:rsidRPr="002D04A9">
        <w:rPr>
          <w:rFonts w:ascii="Verdana" w:eastAsia="Times New Roman" w:hAnsi="Verdana" w:cs="Times New Roman"/>
          <w:sz w:val="21"/>
          <w:szCs w:val="21"/>
          <w:lang w:eastAsia="ru-RU"/>
        </w:rPr>
        <w:t>Federation</w:t>
      </w:r>
      <w:proofErr w:type="spellEnd"/>
      <w:r w:rsidRPr="002D04A9">
        <w:rPr>
          <w:rFonts w:ascii="Verdana" w:eastAsia="Times New Roman" w:hAnsi="Verdana" w:cs="Times New Roman"/>
          <w:sz w:val="21"/>
          <w:szCs w:val="21"/>
          <w:lang w:eastAsia="ru-RU"/>
        </w:rPr>
        <w:t xml:space="preserve"> </w:t>
      </w:r>
      <w:proofErr w:type="spellStart"/>
      <w:r w:rsidRPr="002D04A9">
        <w:rPr>
          <w:rFonts w:ascii="Verdana" w:eastAsia="Times New Roman" w:hAnsi="Verdana" w:cs="Times New Roman"/>
          <w:sz w:val="21"/>
          <w:szCs w:val="21"/>
          <w:lang w:eastAsia="ru-RU"/>
        </w:rPr>
        <w:t>Internationale</w:t>
      </w:r>
      <w:proofErr w:type="spellEnd"/>
      <w:r w:rsidRPr="002D04A9">
        <w:rPr>
          <w:rFonts w:ascii="Verdana" w:eastAsia="Times New Roman" w:hAnsi="Verdana" w:cs="Times New Roman"/>
          <w:sz w:val="21"/>
          <w:szCs w:val="21"/>
          <w:lang w:eastAsia="ru-RU"/>
        </w:rPr>
        <w:t xml:space="preserve"> </w:t>
      </w:r>
      <w:proofErr w:type="spellStart"/>
      <w:r w:rsidRPr="002D04A9">
        <w:rPr>
          <w:rFonts w:ascii="Verdana" w:eastAsia="Times New Roman" w:hAnsi="Verdana" w:cs="Times New Roman"/>
          <w:sz w:val="21"/>
          <w:szCs w:val="21"/>
          <w:lang w:eastAsia="ru-RU"/>
        </w:rPr>
        <w:t>de</w:t>
      </w:r>
      <w:proofErr w:type="spellEnd"/>
      <w:r w:rsidRPr="002D04A9">
        <w:rPr>
          <w:rFonts w:ascii="Verdana" w:eastAsia="Times New Roman" w:hAnsi="Verdana" w:cs="Times New Roman"/>
          <w:sz w:val="21"/>
          <w:szCs w:val="21"/>
          <w:lang w:eastAsia="ru-RU"/>
        </w:rPr>
        <w:t xml:space="preserve"> </w:t>
      </w:r>
      <w:proofErr w:type="spellStart"/>
      <w:r w:rsidRPr="002D04A9">
        <w:rPr>
          <w:rFonts w:ascii="Verdana" w:eastAsia="Times New Roman" w:hAnsi="Verdana" w:cs="Times New Roman"/>
          <w:sz w:val="21"/>
          <w:szCs w:val="21"/>
          <w:lang w:eastAsia="ru-RU"/>
        </w:rPr>
        <w:t>Football</w:t>
      </w:r>
      <w:proofErr w:type="spellEnd"/>
      <w:r w:rsidRPr="002D04A9">
        <w:rPr>
          <w:rFonts w:ascii="Verdana" w:eastAsia="Times New Roman" w:hAnsi="Verdana" w:cs="Times New Roman"/>
          <w:sz w:val="21"/>
          <w:szCs w:val="21"/>
          <w:lang w:eastAsia="ru-RU"/>
        </w:rPr>
        <w:t xml:space="preserve"> </w:t>
      </w:r>
      <w:proofErr w:type="spellStart"/>
      <w:r w:rsidRPr="002D04A9">
        <w:rPr>
          <w:rFonts w:ascii="Verdana" w:eastAsia="Times New Roman" w:hAnsi="Verdana" w:cs="Times New Roman"/>
          <w:sz w:val="21"/>
          <w:szCs w:val="21"/>
          <w:lang w:eastAsia="ru-RU"/>
        </w:rPr>
        <w:t>Association</w:t>
      </w:r>
      <w:proofErr w:type="spellEnd"/>
      <w:r w:rsidRPr="002D04A9">
        <w:rPr>
          <w:rFonts w:ascii="Verdana" w:eastAsia="Times New Roman" w:hAnsi="Verdana" w:cs="Times New Roman"/>
          <w:sz w:val="21"/>
          <w:szCs w:val="21"/>
          <w:lang w:eastAsia="ru-RU"/>
        </w:rPr>
        <w:t>)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421. База для исчисления страховых взносов для плательщиков, производящих выплаты и иные вознаграждения физическим лицам</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База для исчисления страховых взносов для плательщиков, указанных в абзацах втором и третьем подпункта 1 пункта 1 статьи 419 настоящего Кодекса, определяется по истечении каждого календарного месяца как сумма выплат и иных вознаграждений, предусмотренных пунктом 1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База для исчисления страховых взносов для плательщиков, указанных в абзаце четвертом подпункта 1 пункта 1 статьи 419 настоящего Кодекса, определяется по истечении каждого календарного месяца как сумма выплат и иных вознаграждений, предусмотренных пунктом 2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3. Для плательщиков, указанных в подпункте 1 пункта 1 статьи 419 настоящего Кодекса, устанавливаются предельная величина базы для исчисления страховых взносов на обязательное пенсионное страхование и предельная величина базы для исчисления страховых взносов на обязательное социальное страхование на случай </w:t>
      </w:r>
      <w:r w:rsidRPr="002D04A9">
        <w:rPr>
          <w:rFonts w:ascii="Verdana" w:eastAsia="Times New Roman" w:hAnsi="Verdana" w:cs="Times New Roman"/>
          <w:sz w:val="21"/>
          <w:szCs w:val="21"/>
          <w:lang w:eastAsia="ru-RU"/>
        </w:rPr>
        <w:lastRenderedPageBreak/>
        <w:t>временной нетрудоспособности и в связи с материнством. С сумм выплат и иных вознаграждений в пользу физического лица, превышающих установленную на соответствующий расчетный период предельную величину базы для исчисления страховых взносов, определяемую нарастающим итогом с начала расчетного периода, страховые взносы не взимаются, если иное не установлено настоящей главой.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Для плательщиков, указанных в подпункте 1 пункта 1 статьи 419 настоящего Кодекса, на период 2017 - 2021 годов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2017 году - 1,9;</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2018 году - 2,0;</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2019 году - 2,1;</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2020 году - 2,2;</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2021 году - 2,3.</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Положение настоящего пункта не применяется при исчислении страховых взносов по дополнительным тарифам на обязательное пенсионное страхование, установленным статьей 428 настоящего Кодекса, и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установленных статьей 429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Установленная в соответствии с настоящим пунктом предельная величина базы для исчисления страховых взносов на обязательное пенсионное страхование с 2022 года подлежит ежегодной индексации с 1 января соответствующего года с учетом роста средней заработной платы в Российской Федерации.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6. Размер соответствующей предельной величины базы для исчисления страховых взносов устанавливается ежегодно Правительством Российской Федерации с учетом пунктов 3 - 5 настоящей статьи. Размер предельной величины базы для исчисления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 При осуществлении выплат и иных вознаграждений в натуральной форме в виде товаров (работ, услуг), иного имущества база для исчисления страховых взносов определяется как стоимость этих товаров (работ, услуг), иного имущества, исчисленная исходя из их цен, определяемых в порядке, аналогичном предусмотренному статьей 105.3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При этом в стоимость таких товаров (работ, услуг) включается соответствующая сумма налога на добавленную стоимость, акцизов и исключается частичная оплата физическим лицом стоимости полученных им товаров, выполненных для него работ, оказанных ему услуг.</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8. Сумма выплат и иных вознаграждений, учитываемых при исчислении базы для исчисления страховых взносов в части, касающейся договора авторского заказа, договора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издательского лицензионного договора, лицензионного договора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определяется как сумма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уменьшенная на сумму фактически произведенных и документально подтвержденных расходов, связанных с извлечением таких доходов.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9. Если расходы, указанные в пункте 8 настоящей статьи, не могут быть подтверждены документально, они принимаются к вычету в следующих размерах (в процентах суммы начисленного дохода):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на создание литературных произведений, в том числе для театра, кино, эстрады и цирка, - 20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на создание художественно-графических произведений, фоторабот для печати, произведений архитектуры и дизайна - 30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3) на 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w:t>
      </w:r>
      <w:proofErr w:type="gramStart"/>
      <w:r w:rsidRPr="002D04A9">
        <w:rPr>
          <w:rFonts w:ascii="Verdana" w:eastAsia="Times New Roman" w:hAnsi="Verdana" w:cs="Times New Roman"/>
          <w:sz w:val="21"/>
          <w:szCs w:val="21"/>
          <w:lang w:eastAsia="ru-RU"/>
        </w:rPr>
        <w:t>кинодекорационного искусства</w:t>
      </w:r>
      <w:proofErr w:type="gramEnd"/>
      <w:r w:rsidRPr="002D04A9">
        <w:rPr>
          <w:rFonts w:ascii="Verdana" w:eastAsia="Times New Roman" w:hAnsi="Verdana" w:cs="Times New Roman"/>
          <w:sz w:val="21"/>
          <w:szCs w:val="21"/>
          <w:lang w:eastAsia="ru-RU"/>
        </w:rPr>
        <w:t xml:space="preserve"> и графики, выполненных в различной технике, - 40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4) на создание аудиовизуальных произведений (видео-, теле- и кинофильмов), фонограмм, сообщений в эфир или по </w:t>
      </w:r>
      <w:proofErr w:type="gramStart"/>
      <w:r w:rsidRPr="002D04A9">
        <w:rPr>
          <w:rFonts w:ascii="Verdana" w:eastAsia="Times New Roman" w:hAnsi="Verdana" w:cs="Times New Roman"/>
          <w:sz w:val="21"/>
          <w:szCs w:val="21"/>
          <w:lang w:eastAsia="ru-RU"/>
        </w:rPr>
        <w:t>кабелю</w:t>
      </w:r>
      <w:proofErr w:type="gramEnd"/>
      <w:r w:rsidRPr="002D04A9">
        <w:rPr>
          <w:rFonts w:ascii="Verdana" w:eastAsia="Times New Roman" w:hAnsi="Verdana" w:cs="Times New Roman"/>
          <w:sz w:val="21"/>
          <w:szCs w:val="21"/>
          <w:lang w:eastAsia="ru-RU"/>
        </w:rPr>
        <w:t xml:space="preserve"> радио- или телепередач - 30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на создание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видеофильмов и театральных постановок - 40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6) на создание других музыкальных произведений, в том числе произведений, подготовленных к опубликованию, - 25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 на исполнение произведений литературы и искусства - 20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8) на создание научных трудов и разработок, программ для ЭВМ, баз данных - 20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9) на открытия, селекционные достижения, изобретения, создание полезных моделей, промышленных образцов, секретов производства (ноу-хау), топологий интегральных микросхем (процент суммы дохода, полученного за первые два года использования) - 30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10. При определении базы для исчисления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422. Суммы, не подлежащие обложению страховыми взносами</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Не подлежат обложению страховыми взносами для плательщиков, указанных в подпункте 1 пункта 1 статьи 419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 возмещением вреда, причиненного увечьем или иным повреждением здоровья;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 оплатой стоимости и (или) выдачей полагающегося натурального довольствия, а также с выплатой денежных средств взамен этого довольствия;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а также 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с возмещением расходов на профессиональную подготовку, переподготовку и повышение квалификации работников;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 расходами физического лица в связи с выполнением работ, оказанием услуг по договорам гражданско-правового характера;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 трудоустройством работников, уволенных в связи с осуществлением мероприятий по сокращению численности или штата работников,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 выполнением физическим лицом трудовых обязанностей, в том числе в связи с переездом на работу в другую местность, за исключением 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 выплат в иностранной валюте взамен суточных, предусмотренных пунктом 3 статьи 217 настоящего Кодекса, российскими судоходными компаниями членам экипажей судов заграничного плавания, выплат в иностранной валюте личному составу экипажей российских воздушных судов, выполняющих международные рейсы, а также компенсационных выплат за неиспользованный отпуск, не связанных с увольнением работников;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суммы единовременной материальной помощи, оказываемой плательщиками: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работнику в связи со смертью члена (членов) его семьи;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работникам (родителям, усыновителям, опекунам) при рождении (усыновлении (удочерении) ребенка, установлении опеки над ребенком, выплачиваемой в течение первого года после рождения (усыновления (удочерения), установления опеки, но не более 50 000 рублей на каждого ребенка;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5) суммы страховых платежей (взносов) по обязательному страхованию работников, осуществляемому плательщиком в порядке, установленном законодательством Российской Федерации, суммы платежей (взносов) плательщика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по </w:t>
      </w:r>
      <w:r w:rsidRPr="002D04A9">
        <w:rPr>
          <w:rFonts w:ascii="Verdana" w:eastAsia="Times New Roman" w:hAnsi="Verdana" w:cs="Times New Roman"/>
          <w:sz w:val="21"/>
          <w:szCs w:val="21"/>
          <w:lang w:eastAsia="ru-RU"/>
        </w:rPr>
        <w:lastRenderedPageBreak/>
        <w:t>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по договорам негосударственного пенсионного обеспечения;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6) взносы работодателя, уплаченные плательщиком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w:t>
      </w:r>
      <w:r w:rsidRPr="002D04A9">
        <w:rPr>
          <w:rFonts w:ascii="Verdana" w:eastAsia="Times New Roman" w:hAnsi="Verdana" w:cs="Times New Roman"/>
          <w:sz w:val="21"/>
          <w:szCs w:val="21"/>
          <w:lang w:eastAsia="ru-RU"/>
        </w:rPr>
        <w:lastRenderedPageBreak/>
        <w:t>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10) стоимость льгот по проезду, предоставляемых законодательством Российской Федерации отдельным категориям работников;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11) суммы материальной помощи, оказываемой работодателями своим работникам, не превышающие 4 000 рублей на одного работника за расчетный период;</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12) суммы платы за обучение работников по основным профессиональным образовательным программам и дополнительным профессиональным программам;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13) суммы, выплачиваемые плательщиками своим работникам на возмещение затрат по уплате процентов по займам (кредитам) на приобретение и (или) строительство жилого помещения;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 за исключением сумм выплат и иных вознаграждений в пользу таких лиц, признаваемых застрахованными лицами в соответствии с федеральными законами о конкретных видах обязательного социального страхования.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2. При оплате плательщиками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пунктом 3 статьи 217 настоящего Кодекса,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w:t>
      </w:r>
      <w:r w:rsidRPr="002D04A9">
        <w:rPr>
          <w:rFonts w:ascii="Verdana" w:eastAsia="Times New Roman" w:hAnsi="Verdana" w:cs="Times New Roman"/>
          <w:sz w:val="21"/>
          <w:szCs w:val="21"/>
          <w:lang w:eastAsia="ru-RU"/>
        </w:rPr>
        <w:lastRenderedPageBreak/>
        <w:t>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В базу для исчисления страховых взносов помимо выплат, указанных в пунктах 1 и 2 настоящей статьи, также не включаются: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в части страховых взносов на обязательное пенсионное страхование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в части страховых взносов на обязательное социальное страхование на случай временной нетрудоспособности и в связи с материнством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суммы выплат (вознаграждений), указанные в пункте 70 статьи 217 настоящего Кодекса.</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423. Расчетный период. Отчетный период</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Расчетным периодом признается календарный год.</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Отчетными периодами признаются первый квартал, полугодие, девять месяцев календарного года.</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424. Определение даты осуществления выплат и иных вознаграждений</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Дата осуществления выплат и иных вознаграждений определяется как:</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указанными в абзацах втором и третьем подпункта 1 пункта 1 статьи 419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2) день осуществления выплат и иных вознаграждений в пользу физического лица - для плательщиков, указанных в абзаце четвертом подпункта 1 пункта 1 статьи 419 настоящего Кодекса.</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425. Тарифы страховых взносов</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Тариф страхового взноса представляет собой величину страхового взноса на единицу измерения базы для исчисления страховых взносов, если иное не предусмотрено настоящей главой.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Тарифы страховых взносов устанавливаются в следующих размерах, если иное не предусмотрено настоящей главой: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на обязательное пенсионное страхование в пределах установленной предельной величины базы для исчисления страховых взносов по данному виду страхования - 26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 пределах установленной предельной величины базы по данному виду страхования - 1,8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на обязательное медицинское страхование - 5,1 процента.</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426. Тарифы страховых взносов в 2017 - 2020 годах</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2017 - 2020 годах для плательщиков, указанных в подпункте 1 пункта 1 статьи 419 настоящего Кодекса (за исключением плательщиков, для которых установлены пониженные тарифы страховых взносов), применяются следующие тарифы страховых взносов: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на обязательное пенсионное страхование: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пределах установленной предельной величины базы для исчисления страховых взносов на обязательное пенсионное страхование - 22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свыше установленной предельной величины базы для исчисления страховых взносов на обязательное пенсионное страхование - 10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 пределах установленной предельной величины базы для исчисления страховых взносов по данному виду страхования - 1,8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на обязательное медицинское страхование - 5,1 процента.</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427. Пониженные тарифы страховых взносов</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Пониженные тарифы страховых взносов для плательщиков, указанных в подпункте 1 пункта 1 статьи 419 настоящего Кодекса, применяются: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4) для плательщиков,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экономической деятельности) которых являются: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пищевых продуктов;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безалкогольных напитков, производство минеральных вод и прочих питьевых вод в бутылках;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текстильных изделий;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одежды;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кожи и изделий из кожи;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бумаги и бумажных изделий;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химических веществ и химических продуктов;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лекарственных средств и материалов, применяемых в медицинских целях;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резиновых и пластмассовых изделий;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прочей неметаллической минеральной продукции;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профилей с помощью холодной штамповки или гибки;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проволоки методом холодного волочения;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готовых металлических изделий, кроме машин и оборудования;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компьютеров, электронных и оптических изделий;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электрического оборудования;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машин и оборудования, не включенных в другие группировки;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автотранспортных средств, прицепов и полуприцепов;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прочих транспортных средств и оборудования;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мебели;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музыкальных инструментов;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спортивных товаров;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игр и игрушек;</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медицинских инструментов и оборудования;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изделий, не включенных в другие группировки;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ремонт и монтаж машин и оборудования;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сбор и обработка сточных вод;</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сбор, обработка и утилизация отходов; обработка вторичного сырья;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строительство зданий;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строительство инженерных сооружений;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работы строительные специализированные;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техническое обслуживание и ремонт автотранспортных средств;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торговля розничная лекарственными средствами в специализированных магазинах (аптеках);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торговля розничная изделиями, применяемыми в медицинских целях, ортопедическими изделиями в специализированных магазинах;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сухопутного и трубопроводного транспорта;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водного транспорта;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воздушного и космического транспорта;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складское хозяйство и вспомогательная транспортная деятельность;</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почтовой связи и курьерская деятельность;</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производство кинофильмов, видеофильмов и телевизионных программ;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в области телевизионного и радиовещания;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в сфере телекоммуникаций;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разработка компьютерного программного обеспечения, консультационные услуги в данной области и другие сопутствующие услуги, за исключением организаций и индивидуальных предпринимателей, указанных в подпунктах 2 и 3 настоящего пункта;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в области информационных технологий, за исключением организаций и индивидуальных предпринимателей, указанных в подпунктах 2 и 3 настоящего пункта;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управление недвижимым имуществом за вознаграждение или на договорной основе;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научные исследования и разработки;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ветеринарная;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туристических агентств и прочих организаций, предоставляющих услуги в сфере туризма;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по обслуживанию зданий и территорий;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образование;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в области здравоохранения;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по уходу с обеспечением проживания;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предоставление социальных услуг без обеспечения проживания;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учреждений культуры и искусства;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библиотек, архивов, музеев и прочих объектов культуры;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спортивных объектов;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спортивных клубов;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фитнес-центров;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в области спорта прочая;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ремонт компьютеров, предметов личного потребления и хозяйственно-бытового назначения;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деятельность по предоставлению прочих персональных услуг;</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w:t>
      </w:r>
      <w:r w:rsidRPr="002D04A9">
        <w:rPr>
          <w:rFonts w:ascii="Verdana" w:eastAsia="Times New Roman" w:hAnsi="Verdana" w:cs="Times New Roman"/>
          <w:sz w:val="21"/>
          <w:szCs w:val="21"/>
          <w:lang w:eastAsia="ru-RU"/>
        </w:rPr>
        <w:lastRenderedPageBreak/>
        <w:t>вознаграждений, производимых физическим лицам, которые в соответствии с Федеральным законом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9)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10)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2D04A9">
        <w:rPr>
          <w:rFonts w:ascii="Verdana" w:eastAsia="Times New Roman" w:hAnsi="Verdana" w:cs="Times New Roman"/>
          <w:sz w:val="21"/>
          <w:szCs w:val="21"/>
          <w:lang w:eastAsia="ru-RU"/>
        </w:rPr>
        <w:t>Сколково</w:t>
      </w:r>
      <w:proofErr w:type="spellEnd"/>
      <w:r w:rsidRPr="002D04A9">
        <w:rPr>
          <w:rFonts w:ascii="Verdana" w:eastAsia="Times New Roman" w:hAnsi="Verdana" w:cs="Times New Roman"/>
          <w:sz w:val="21"/>
          <w:szCs w:val="21"/>
          <w:lang w:eastAsia="ru-RU"/>
        </w:rPr>
        <w:t>";</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11) для организаций и индивидуальных предпринимателей, получивших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12) для организаций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13) для организаций и индивидуальных предпринимателей, получивших статус резидента свободного порта Владивосток в соответствии с Федеральным законом от 13 июля 2015 года N 212-ФЗ "О свободном порте Владивосток" (далее - резидент свободного порта Владивосток);</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14) для организаций, включенных в единый реестр резидентов Особой экономической зоны в Калининградской области в соответствии с Федеральным законом "Об Особой экономической зоне в Калининградской области и о внесении </w:t>
      </w:r>
      <w:r w:rsidRPr="002D04A9">
        <w:rPr>
          <w:rFonts w:ascii="Verdana" w:eastAsia="Times New Roman" w:hAnsi="Verdana" w:cs="Times New Roman"/>
          <w:sz w:val="21"/>
          <w:szCs w:val="21"/>
          <w:lang w:eastAsia="ru-RU"/>
        </w:rPr>
        <w:lastRenderedPageBreak/>
        <w:t>изменений в некоторые законодательные акты Российской Федерации". Плательщики, указанные в настоящем подпункте, применяют пониженные тарифы страховых взносов с учетом особенностей, установленных пунктом 11 настоящей статьи.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Для плательщиков, указанных в пункте 1 настоящей статьи, в пределах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для плательщиков, указанных в подпунктах 1 и 2 пункта 1 настоящей статьи: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пенсионное страхование в 2017 году - 8,0 процента, 2018 году - 13,0 процента, 2019 году - 20,0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социальное страхование на случай временной нетрудоспособности и в связи с материнством в 2017 году - 2,0 процента, 2018 году - 2,9 процента, 2019 году - 2,9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- 1,8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медицинское страхование в 2017 году - 4,0 процента, 2018 году - 5,1 процента, 2019 году - 5,1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1.1) для плательщиков, указанных в подпункте 3 пункта 1 настоящей статьи, в течение 2017 - 2023 годов: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пенсионное страхование - 8,0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социальное страхование на случай временной нетрудоспособности и в связи с материнством - 2,0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- 1,8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на обязательное медицинское страхование - 4,0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для плательщиков, указанных в подпункте 4 пункта 1 настоящей статьи,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 течение 2017 - 2027 годов устанавливаются в размере 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для плательщиков, указанных в подпунктах 5 - 9 пункта 1 настоящей статьи, в течение 2017 - 2018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Указанные в настоящем подпункте тарифы страховых взносов распространяются на плательщиков, применяющих упрощенную систему налогообложения, указанных в подпункте 5 пункта 1 настоящей статьи, если их доходы за налоговый период не превышают 79 млн. рублей;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для плательщиков, указанных в подпункте 10 пункта 1 настоящей статьи, тарифы страховых взносов на обязательное пенсионное страхование устанавливаются в размере 14,0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для плательщиков, указанных в подпунктах 11 - 14 пункта 1 настоящей статьи, тарифы страховых взносов на обязательное пенсионное страхование устанавливаются в размере 6,0 процента, на обязательное социальное страхование на случай временной нетрудоспособности и в связи с материнством - 1,5 процента, на обязательное медицинское страхование - 0,1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Пониженные тарифы страховых взносов, установленные пунктом 2 настоящей статьи, применяются плательщиками, указанными в пункте 1 настоящей статьи, при выполнении условий, предусмотренных пунктами 4 - 11 настоящей статьи.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Для плательщиков, указанных в подпункте 1 пункта 1 настоящей статьи, необходимы: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применение упрощенной системы налогообложения;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внесение в реестр учета уведомлений о создании хозяйственных обществ и хозяйственных партнерств.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налоговые органы не позднее 1-го числа месяца, следующего за отчетным периодом, в порядке, установленном федеральным органом исполнительной власти, уполномоченным по контролю и надзору в области налогов и сборов.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случае, если по итогам расчетного (отчетного) периода применительно к указанному расчетному (отчетному)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1 пункта 2 настоящей статьи, с начала расчетного периода, в котором допущено несоответствие условиям, указанным в настоящем пункте.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Для плательщиков, указанных в подпункте 3 пункта 1 настоящей статьи, условиями применения пониженных тарифов страховых взносов, предусмотренных подпунктом 1.1 пункта 2 настоящей статьи, являются: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для вновь созданных организаций: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 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среднесписочная численность работников за расчетный (отчетный) период составляет не менее семи человек;</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для организаций, не являющихся вновь созданными: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 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пониженным тарифам, предусмотренным подпунктом 1.1 пункта 2 настоящей статьи, составляет не менее 90 процентов в сумме всех доходов организации за указанный период;</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подпунктом 1.1 пункта 2 настоящей статьи, составляет не менее семи человек.</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В случае, если по итогам расчетного (отчетного) периода организация не выполняет хотя бы одно условие, установленное настоящим пунктом, а также в случае лишения ее государственной аккредитации либо статуса резидента технико-внедренческой особой экономической зоны или промышленно-производственной особой экономической зоны такая организация лишается права применять тарифы страховых взносов, предусмотренные подпунктом 1.1 пункта 2 настоящей статьи, с начала расчетного периода, в котором допущено несоответствие установленным условиям, либо такая организация лишена государственной аккредитации, либо в реестр резидентов особой экономической зоны внесена запись о лишении организации статуса резидента технико-внедренческой особой экономической зоны или промышленно-производственной особой экономической зоны.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Контроль за соблюдением требований, установленных настоящим пунктом, осуществляется в том числе на основании отчетности, представляемой организациями, осуществляющими деятельность в области информационных технологий, в соответствии со статьей 431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6. Для плательщиков, указанных в подпункте 5 пункта 1 настоящей статьи, соответствующий вид экономической деятельности, предусмотренный указанным подпунктом, признается основным видом экономической деятельности при условии, что доля доходов в связи с осуществлением этого вида деятельности составляет не менее 70 процентов в общем объеме доходов. Общий объем доходов определяется путем суммирования доходов, указанных в пункте 1 и подпункте 1 пункта 1.1 статьи 346.15 настоящего Кодекса. В случае, если по итогам расчетного (отчетного) периода основной вид экономической деятельности организации или индивидуального предпринимателя, указанных в подпункте 5 пункта 1 настоящей статьи, не соответствует заявленному основному виду экономической деятельности, а также если организация или индивидуальный предприниматель превысили за налоговый период ограничение по доходам, указанное в абзаце втором подпункта 3 пункта 2 настоящей статьи, такая организация или такой индивидуальный предприниматель лишается права применять установленные подпунктом 3 пункта 2 настоящей статьи тарифы страховых взносов с начала расчетного (отчетного) периода, в котором допущено это несоответствие, и сумма страховых взносов подлежит восстановлению и уплате в установленном порядке.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 Плательщики, указанные в подпункте 7 пункта 1 настоящей статьи, применяют пониженные тарифы страховых взносов, предусмотренные подпунктом 3 пункта 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доходы в виде грантов, получаемых для осуществления деятельности в соответствии с подпунктом 7 пункта 1 настоящей статьи и определяемых в </w:t>
      </w:r>
      <w:r w:rsidRPr="002D04A9">
        <w:rPr>
          <w:rFonts w:ascii="Verdana" w:eastAsia="Times New Roman" w:hAnsi="Verdana" w:cs="Times New Roman"/>
          <w:sz w:val="21"/>
          <w:szCs w:val="21"/>
          <w:lang w:eastAsia="ru-RU"/>
        </w:rPr>
        <w:lastRenderedPageBreak/>
        <w:t>соответствии с подпунктом 14 пункта 1 статьи 251 настоящего Кодекса (далее - гранты);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доходы от осуществления видов экономической деятельности, указанных в абзацах сорок седьмом, сорок восьмом, пятьдесят первом - пятьдесят девятом подпункта 5 пункта 1 настоящей статьи.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Общий объем доходов определяется плательщиками, указанными в подпункте 7 пункта 1 настоящей статьи, путем суммирования доходов, указанных в пункте 1 и подпункте 1 пункта 1.1 статьи 346.15 настоящего Кодекса. Контроль за соблюдением условий, установленных настоящим пунктом, осуществляется в том числе на основании отчетности, представляемой некоммерческими организациями в соответствии со статьей 431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8. Плательщики, указанные в подпункте 8 пункта 1 настоящей статьи, применяют пониженные тарифы страховых взносов, предусмотренные подпунктом 3 пункта 2 настоящей статьи, при условии: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применения упрощенной системы налогообложения;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соответствия деятельности благотворительной организации целям, предусмотренным ее учредительными документами.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Информация о случаях несоответствия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w:t>
      </w:r>
      <w:r w:rsidRPr="002D04A9">
        <w:rPr>
          <w:rFonts w:ascii="Verdana" w:eastAsia="Times New Roman" w:hAnsi="Verdana" w:cs="Times New Roman"/>
          <w:sz w:val="21"/>
          <w:szCs w:val="21"/>
          <w:lang w:eastAsia="ru-RU"/>
        </w:rPr>
        <w:lastRenderedPageBreak/>
        <w:t>организациях", представляется в налоговые органы в форме электронного документа в порядке, определенном соглашением об информационном обмене.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9. Плательщики, указанные в подпункте 10 пункта 1 настоящей статьи, применяют пониженные тарифы страховых взносов, предусмотренные подпунктом 4 пункта 2 настоящей статьи, в течение 10 лет со дня получения ими статуса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2D04A9">
        <w:rPr>
          <w:rFonts w:ascii="Verdana" w:eastAsia="Times New Roman" w:hAnsi="Verdana" w:cs="Times New Roman"/>
          <w:sz w:val="21"/>
          <w:szCs w:val="21"/>
          <w:lang w:eastAsia="ru-RU"/>
        </w:rPr>
        <w:t>Сколково</w:t>
      </w:r>
      <w:proofErr w:type="spellEnd"/>
      <w:r w:rsidRPr="002D04A9">
        <w:rPr>
          <w:rFonts w:ascii="Verdana" w:eastAsia="Times New Roman" w:hAnsi="Verdana" w:cs="Times New Roman"/>
          <w:sz w:val="21"/>
          <w:szCs w:val="21"/>
          <w:lang w:eastAsia="ru-RU"/>
        </w:rPr>
        <w:t>" (далее - участник проекта) начиная с 1-го числа месяца, следующего за месяцем, в котором ими был получен статус участника проекта.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Пониженные тарифы страховых взносов, предусмотренные подпунктом 4 пункта 2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главой 25 настоящего Кодекса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получении и об утрате организациями статуса участника проекта в налоговые органы представляет организация, признаваемая управляющей компанией в соответствии с Федеральным законом от 28 сентября 2010 года N 244-ФЗ "Об инновационном центре "</w:t>
      </w:r>
      <w:proofErr w:type="spellStart"/>
      <w:r w:rsidRPr="002D04A9">
        <w:rPr>
          <w:rFonts w:ascii="Verdana" w:eastAsia="Times New Roman" w:hAnsi="Verdana" w:cs="Times New Roman"/>
          <w:sz w:val="21"/>
          <w:szCs w:val="21"/>
          <w:lang w:eastAsia="ru-RU"/>
        </w:rPr>
        <w:t>Сколково</w:t>
      </w:r>
      <w:proofErr w:type="spellEnd"/>
      <w:r w:rsidRPr="002D04A9">
        <w:rPr>
          <w:rFonts w:ascii="Verdana" w:eastAsia="Times New Roman" w:hAnsi="Verdana" w:cs="Times New Roman"/>
          <w:sz w:val="21"/>
          <w:szCs w:val="21"/>
          <w:lang w:eastAsia="ru-RU"/>
        </w:rPr>
        <w:t>", в порядке, определенном соглашением об информационном обмене.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Для организаций, утративших статус участника проекта, тарифы страховых взносов, указанные в подпункте 4 пункта 2 настоящей статьи, не применяются с 1-го числа месяца, в котором организация утратила статус участника проекта.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Сумма страховых взносов, подлежащая уплате за расчетный (отчетный) период, в котором произошло превышение, указанное в абзаце втором настоящего пункта, или плательщик страховых взносов утратил статус участника проекта, подлежит восстановлению и уплате в установленном порядке со взысканием с плательщика соответствующих сумм пеней.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10. Плательщики, указанные в подпунктах 11 - 13 пункта 1 настоящей статьи, применяют пониженные тарифы страховых взносов, предусмотренные подпунктом 5 пункта 2 настоящей статьи, в течение 10 лет со дня получения ими статуса участника свободной экономической зоны, резидента территории опережающего социально-экономического развития, резидента свободного порта Владивосток начиная с 1-го числа месяца, следующего за месяцем, в котором ими был получен такой статус.</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Для плательщиков, утративших статус участника свободной экономической зоны, резидента территории опережающего социально- экономического развития, </w:t>
      </w:r>
      <w:r w:rsidRPr="002D04A9">
        <w:rPr>
          <w:rFonts w:ascii="Verdana" w:eastAsia="Times New Roman" w:hAnsi="Verdana" w:cs="Times New Roman"/>
          <w:sz w:val="21"/>
          <w:szCs w:val="21"/>
          <w:lang w:eastAsia="ru-RU"/>
        </w:rPr>
        <w:lastRenderedPageBreak/>
        <w:t>резидента свободного порта Владивосток, пониженные тарифы страховых взносов, предусмотренные подпунктом 5 пункта 2 настоящей статьи, не применяются с 1-го числа месяца, следующего за месяцем, в котором ими утрачен такой статус.</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Пониженные тарифы страховых взносов, указанные в подпункте 5 пункта 2 настоящей статьи, применяются в отношении участников свободной экономической зоны, резидента территории опережающего социально-экономического развития, резидента свободного порта Владивосток, получивших такой статус не позднее чем в течение трех лет со дня создания соответствующей свободной экономической зоны, территории опережающего социально-экономического развития, не позднее чем в течение трех лет со дня вступления в силу Федерального закона от 13 июля 2015 года N 212-ФЗ "О свободном порте Владивосток".</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законом от 13 июля 2015 года N 212-ФЗ "О свободном порте Владивосток", представляет в налоговые органы в порядке, определенном соглашением об информационном обмене, информацию о получении и об утрате плательщиком страховых взносов статуса резидента свободного порта Владивосток.</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11. Пониженные тарифы страховых взносов, установленные подпунктом 5 пункта 2 настоящей статьи (далее в настоящем пункте - пониженные тарифы), для плательщиков, указанных в подпункте 14 пункта 1 настоящей статьи (далее в настоящем пункте - плательщики), применяются с учетом следующих особенностей: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пониженные тарифы применяются плательщиками, включенными в единый реестр резидентов Особой экономической зоны в Калининградской области (далее в настоящем пункте - реестр) в период с 1 января 2018 года по 31 декабря 2022 года включительно;</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пониженные тарифы применяются плательщиками в течение семи лет начиная с 1-го числа месяца, следующего за месяцем, в котором такой плательщик был включен в реестр, если иное не предусмотрено подпунктом 3 настоящего пункта;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предельный срок применения пониженных тарифов для плательщиков устанавливается до 31 декабря 2025 года;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в случае исключения плательщиков из реестра пониженные тарифы не применяются с 1-го числа месяца, следующего за месяцем, в котором плательщики были исключены из реестра;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5) пониженные тарифы применяются плательщиками исключительно в отношении базы для исчисления страховых взносов, определенной в отношении физических лиц, занятых на новых рабочих местах. В целях применения настоящего подпункта под новым рабочим местом понимается место, впервые создаваемое организациями, включенными в реестр, при реализации инвестиционного проекта на территории Особой экономической зоны в Калининградской области (далее в настоящем подпункте - новое рабочее место). При этом физическим лицом, занятым на новом рабочем месте, признается лицо, заключившее трудовой договор с </w:t>
      </w:r>
      <w:r w:rsidRPr="002D04A9">
        <w:rPr>
          <w:rFonts w:ascii="Verdana" w:eastAsia="Times New Roman" w:hAnsi="Verdana" w:cs="Times New Roman"/>
          <w:sz w:val="21"/>
          <w:szCs w:val="21"/>
          <w:lang w:eastAsia="ru-RU"/>
        </w:rPr>
        <w:lastRenderedPageBreak/>
        <w:t>организацией, включенной в реестр, а его трудовые обязанности непосредственно связаны с реализацией указанного инвестиционного проекта, в том числе с эксплуатацией объектов основных средств, созданных в результате реализации инвестиционного проекта. Перечень рабочих мест плательщиков, относящихся к новым рабочим местам, утверждается плательщиками до начала применения в отношении физических лиц, занятых на новых рабочих местах, пониженных тарифов страховых взносов по согласованию с администрацией Особой экономической зоны в Калининградской области и налоговым органом по месту нахождения плательщиков.</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428. Дополнительные тарифы страховых взносов для отдельных категорий плательщиков</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Для плательщиков, указанных в подпункте 1 пункта 1 статьи 419 настоящего Кодекса, в отношении выплат и иных вознаграждений в пользу физических лиц, занятых на видах работ, указанных в пункте 1 части 1 статьи 30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9 процентов (за исключением случаев, предусмотренных пунктом 3 настоящей статьи).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Для плательщиков, указанных в подпункте 1 пункта 1 статьи 419 настоящего Кодекса, в отношении выплат и иных вознаграждений в пользу физических лиц, занятых на видах работ, указанных в пунктах 2 - 18 части 1 статьи 30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6 процентов (за исключением случаев, предусмотренных пунктом 3 настоящей статьи).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Для плательщиков,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пунктах 1 и 2 настоящей статьи дополнительных тарифов страховых взносов применяются следующие дополнительные тарифы страховых взносов на обязательное пенсионное страхование:</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tbl>
      <w:tblPr>
        <w:tblW w:w="9640" w:type="dxa"/>
        <w:tblInd w:w="20" w:type="dxa"/>
        <w:tblCellMar>
          <w:left w:w="0" w:type="dxa"/>
          <w:right w:w="0" w:type="dxa"/>
        </w:tblCellMar>
        <w:tblLook w:val="04A0" w:firstRow="1" w:lastRow="0" w:firstColumn="1" w:lastColumn="0" w:noHBand="0" w:noVBand="1"/>
      </w:tblPr>
      <w:tblGrid>
        <w:gridCol w:w="2288"/>
        <w:gridCol w:w="2674"/>
        <w:gridCol w:w="4678"/>
      </w:tblGrid>
      <w:tr w:rsidR="002D04A9" w:rsidRPr="002D04A9" w:rsidTr="002D04A9">
        <w:tc>
          <w:tcPr>
            <w:tcW w:w="0" w:type="auto"/>
            <w:tcBorders>
              <w:top w:val="single" w:sz="8" w:space="0" w:color="000000"/>
              <w:left w:val="single" w:sz="8" w:space="0" w:color="000000"/>
              <w:bottom w:val="single" w:sz="8" w:space="0" w:color="000000"/>
              <w:right w:val="single" w:sz="8" w:space="0" w:color="000000"/>
            </w:tcBorders>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Класс условий труда</w:t>
            </w:r>
          </w:p>
        </w:tc>
        <w:tc>
          <w:tcPr>
            <w:tcW w:w="0" w:type="auto"/>
            <w:tcBorders>
              <w:top w:val="single" w:sz="8" w:space="0" w:color="000000"/>
              <w:left w:val="single" w:sz="8" w:space="0" w:color="000000"/>
              <w:bottom w:val="single" w:sz="8" w:space="0" w:color="000000"/>
              <w:right w:val="single" w:sz="8" w:space="0" w:color="000000"/>
            </w:tcBorders>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Подкласс условий труда</w:t>
            </w:r>
          </w:p>
        </w:tc>
        <w:tc>
          <w:tcPr>
            <w:tcW w:w="0" w:type="auto"/>
            <w:tcBorders>
              <w:top w:val="single" w:sz="8" w:space="0" w:color="000000"/>
              <w:left w:val="single" w:sz="8" w:space="0" w:color="000000"/>
              <w:bottom w:val="single" w:sz="8" w:space="0" w:color="000000"/>
              <w:right w:val="single" w:sz="8" w:space="0" w:color="000000"/>
            </w:tcBorders>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Дополнительный тариф страхового взноса</w:t>
            </w:r>
          </w:p>
        </w:tc>
      </w:tr>
      <w:tr w:rsidR="002D04A9" w:rsidRPr="002D04A9" w:rsidTr="002D04A9">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Опасный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8,0 процента</w:t>
            </w:r>
          </w:p>
        </w:tc>
      </w:tr>
      <w:tr w:rsidR="002D04A9" w:rsidRPr="002D04A9" w:rsidTr="002D04A9">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Вредный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7,0 процента</w:t>
            </w:r>
          </w:p>
        </w:tc>
      </w:tr>
      <w:tr w:rsidR="002D04A9" w:rsidRPr="002D04A9" w:rsidTr="002D04A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6,0 процента</w:t>
            </w:r>
          </w:p>
        </w:tc>
      </w:tr>
      <w:tr w:rsidR="002D04A9" w:rsidRPr="002D04A9" w:rsidTr="002D04A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4,0 процента</w:t>
            </w:r>
          </w:p>
        </w:tc>
      </w:tr>
      <w:tr w:rsidR="002D04A9" w:rsidRPr="002D04A9" w:rsidTr="002D04A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2,0 процента</w:t>
            </w:r>
          </w:p>
        </w:tc>
      </w:tr>
      <w:tr w:rsidR="002D04A9" w:rsidRPr="002D04A9" w:rsidTr="002D04A9">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Допустимый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0,0 процента</w:t>
            </w:r>
          </w:p>
        </w:tc>
      </w:tr>
      <w:tr w:rsidR="002D04A9" w:rsidRPr="002D04A9" w:rsidTr="002D04A9">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Оптимальный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D04A9" w:rsidRPr="002D04A9" w:rsidRDefault="002D04A9" w:rsidP="002D04A9">
            <w:pPr>
              <w:spacing w:after="100" w:line="240" w:lineRule="auto"/>
              <w:jc w:val="center"/>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0,0 процента.</w:t>
            </w:r>
          </w:p>
        </w:tc>
      </w:tr>
    </w:tbl>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429. Тарифы страховых взносов для отдельных категорий плательщиков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В отношении выплат и иных вознаграждений, начисленных в пользу членов летных экипажей воздушных судов гражданской авиации, признаваемых объектом обложения страховыми взносами в соответствии с пунктом 1 статьи 420 настоящего Кодекса, применяется тариф страховых взносов на дополнительное социальное обеспечение данных работников в размере 14 процентов.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В отношении выплат и иных вознаграждений, начисленных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 признаваемых объектом обложения страховых взносов в соответствии с пунктом 1 статьи 420 настоящего Кодекса, применяется тариф страховых взносов на дополнительное социальное обеспечение данных работников в размере 6,7 процента.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Перечни плательщиков, применяющих тариф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устанавливаются в порядке, предусмотренном Федеральным законом от 27 ноября 2001 года N 155-ФЗ "О дополнительном социальном обеспечении членов летных экипажей воздушных судов гражданской авиации" и Федеральным законом от 10 мая 2010 года N 84-ФЗ "О дополнительном социальном обеспечении отдельных категорий работников организаций угольной промышленности" соответственно.</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430. Размер страховых взносов, уплачиваемых плательщиками, не производящими выплат и иных вознаграждений физическим лицам</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Плательщики, указанные в подпункте 2 пункта 1 статьи 419 настоящего Кодекса, уплачивают:</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страховые взносы на обязательное пенсионное страхование в размере, который определяется в следующем порядке, если иное не предусмотрено настоящей статьей: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в случае, если величина дохода плательщика за расчетный период не превышает 300 000 рублей, - в фиксированном размере 26 545 рублей за расчетный </w:t>
      </w:r>
      <w:r w:rsidRPr="002D04A9">
        <w:rPr>
          <w:rFonts w:ascii="Verdana" w:eastAsia="Times New Roman" w:hAnsi="Verdana" w:cs="Times New Roman"/>
          <w:sz w:val="21"/>
          <w:szCs w:val="21"/>
          <w:lang w:eastAsia="ru-RU"/>
        </w:rPr>
        <w:lastRenderedPageBreak/>
        <w:t>период 2018 года, 29 354 рублей за расчетный период 2019 года, 32 448 рублей за расчетный период 2020 года;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случае, если величина дохода плательщика за расчетный период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 плюс 1,0 процента суммы дохода плательщика, превышающего 300 000 рублей за расчетный период.</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При этом размер страховых взносов на обязательное пенсионное страхование за расчетный период не может быть более восьмикратного фиксированного размера страховых взносов на обязательное пенсионное страхование, установленного абзацем вторым настоящего подпункта;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страховые взносы на обязательное медицинское страхование в фиксированном размере 5 840 рублей за расчетный период 2018 года, 6 884 рублей за расчетный период 2019 года и 8 426 рублей за расчетный период 2020 года.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Главы крестьянских (фермерских) хозяйств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(фермерского) хозяйства.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При этом размер страховых взносов на обязательное пенсионное страхование в целом по крестьянскому (фермерскому) хозяйству определяется как произведение фиксированного размера, составляющего 26 545 рублей за расчетный период 2018 года, 29 354 рубля за расчетный период 2019 года, 32 448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Размер страховых взносов на обязательное медицинское страхование в целом по крестьянскому (фермерскому) хозяйству определяется за расчетный период как произведение фиксированного размера страховых взносов, составляющего 5 840 рублей за расчетный период 2018 года, 6 884 рубля за расчетный период 2019 года, 8 426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Если плательщики начинают осуществлять предпринимательскую либо иную профессиональную деятельность в течение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В целях реализации пункта 3 настоящей статьи календарным месяцем начала деятельности признается: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для индивидуального предпринимателя календарный месяц, в котором произведена его государственная регистрация в качестве индивидуального предпринимателя;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2) для адвоката, медиатора, нотариуса, занимающегося частной практикой, арбитражного управляющего, оценщика, патентного поверенного и иных лиц, </w:t>
      </w:r>
      <w:r w:rsidRPr="002D04A9">
        <w:rPr>
          <w:rFonts w:ascii="Verdana" w:eastAsia="Times New Roman" w:hAnsi="Verdana" w:cs="Times New Roman"/>
          <w:sz w:val="21"/>
          <w:szCs w:val="21"/>
          <w:lang w:eastAsia="ru-RU"/>
        </w:rPr>
        <w:lastRenderedPageBreak/>
        <w:t>занимающихся в установленном законодательством Российской Федерации порядке частной практикой, - календарный месяц, в котором адвокат, нотариус, занимающийся частной практикой, арбитражный управляющий, занимающийся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поставлены на учет в налоговом органе.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Если плательщики прекращают осуществлять предпринимательскую либо иную профессиональную деятельность в течение расчетного периода, соответствующий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или адвокат, нотариус, занимающийся частной практикой, арбитражный управляющий, занимающиеся частной практикой оценщик, патентный поверенный, медиатор и иные лица, занимающиеся в установленном законодательством Российской Федерации порядке частной практикой, сняты с учета в налоговых органах.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дату снятия с учета в налоговых органах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 включительно.</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6. Плательщики, указанные в подпункте 2 пункта 1 статьи 419 настоящего Кодекса, не исчисляют и не уплачивают страховые взносы по обязательному социальному страхованию на случай временной нетрудоспособности и в связи с материнством.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 Плательщики, указанные в подпункте 2 пункта 1 статьи 419 настоящего Кодекса,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6 - 8 части 1 статьи 12 Федерального закона от 28 декабря 2013 года N 400-ФЗ "О страховых пенсиях", а также за периоды, в которых приостановлен статус адвоката и в течение которых ими не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8. В случае, если в течение расчетного периода плательщиками, имеющими право на освобождение от уплаты страховых взносов на основании пункта 7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9. В целях применения положений пункта 1 настоящей статьи доход учитывается следующим образом: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для плательщиков, уплачивающих налог на доходы физических лиц, - в соответствии со статьей 210 настоящего Кодекса (в части дохода от предпринимательской и (или) иной профессиональной деятельности);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для плательщиков, применяющих систему налогообложения для сельскохозяйственных товаропроизводителей (сельскохозяйственный налог), - в соответствии с пунктом 1 статьи 346.5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для плательщиков, применяющих упрощенную систему налогообложения, - в соответствии со статьей 346.15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для плательщиков, уплачивающих налог на вмененный доход для отдельных видов деятельности, - в соответствии со статьей 346.29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для плательщиков, применяющих патентную систему налогообложения, - в соответствии со статьями 346.47 и 346.51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6) для плательщиков, применяющих более одного режима налогообложения, - облагаемые доходы от деятельности суммируются.</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431. Порядок исчисления и уплаты страховых взносов, уплачиваемых плательщиками, производящими выплаты и иные вознаграждения физическим лицам, и 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В течение расчетного периода по итогам каждого календарного месяца плательщики производят исчисление и уплату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в соответствии с законодательством Российской Федерации.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Сумма страховых взносов, исчисленная для уплаты за календарный месяц, подлежит уплате в срок не позднее 15-го числа следующего календарного месяца.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4. Плательщики обязаны вести учет сумм начисленных выплат и иных вознаграждений (за исключением указанных в подпункте 3 пункта 3 статьи 422 настоящего Кодекса), сумм страховых взносов, относящихся к ним, в отношении каждого физического лица, в пользу которого осуществлялись выплаты.</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Сумма страховых взносов, подлежащая перечислению, исчисляется в рублях и копейках.</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lastRenderedPageBreak/>
        <w:t>6. Сумма страховых взносов исчисляется и уплачивается плательщиками страховых взносов, указанными в подпункте 1 пункта 1 статьи 419 настоящего Кодекса, отдельно в отношении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медицинское страхование.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7. Плательщики, указанные в подпункте 1 пункта 1 статьи 419 настоящего Кодекса (за исключением физических лиц, производящих выплаты, указанные в подпункте 3 пункта 3 статьи 422 настоящего Кодекса), представляют расчет по страховым взносам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случае, если в представляемом плательщиком расчете сведения по каждому физическому лицу о сумме выплат и иных вознаграждений в пользу физических лиц, базе для исчисления страховых взносов на обязательное пенсионное страхование в пределах установленной предельной величины, сумме страховых взносов на обязательное пенсионное страхование, исчисленных исходя из базы для исчисления страховых взносов на обязательное пенсионное страхование, не превышающей предельной величины, базе для исчисления страховых взносов на обязательное пенсионное страхование по дополнительному тарифу, сумме страховых взносов на обязательное пенсионное страхование по дополнительному тарифу за расчетный (отчетный) период и (или) за каждый из последних трех месяцев расчетного (отчетного) периода содержат ошибки, а также если в представляемом плательщиком расчете суммы одноименных показателей по всем физическим лицам не соответствуют этим же показателям в целом по плательщику страховых взносов и (или) в расчете указаны недостоверные персональные данные, идентифицирующие застрахованных физических лиц, такой расчет считается непредставленным, о чем 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пятидневный срок с даты направления в электронной форме указанного в абзаце втором настоящего пункта уведомления (десятидневный срок с даты направления такого уведомления на бумажном носителе)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8. 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проводятся территориальными органами Фонда социального страхования Российской Федерации в соответствии с Федеральным законом от 29 декабря 2006 года N 255-ФЗ "Об обязательном </w:t>
      </w:r>
      <w:r w:rsidRPr="002D04A9">
        <w:rPr>
          <w:rFonts w:ascii="Verdana" w:eastAsia="Times New Roman" w:hAnsi="Verdana" w:cs="Times New Roman"/>
          <w:sz w:val="21"/>
          <w:szCs w:val="21"/>
          <w:lang w:eastAsia="ru-RU"/>
        </w:rPr>
        <w:lastRenderedPageBreak/>
        <w:t>социальном страховании на случай временной нетрудоспособности и в связи с материнством".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Копии решений о выделении (отказе в выделении) средств на осуществление (возмещение) расходов страхователя на выплату страхового обеспечения, о непринятии к зачету расходов на выплату страхового обеспечения, а также информация об отмене (изменении) указанных решений вышестоящим органом территориального органа Фонда социального страхования Российской Федерации или судом направляется территориальным органом Фонда социального страхования Российской Федерации в налоговый орган в трехдневный срок со дня принятия соответствующего решения органом Фонда социального страхования Российской Федерации (вышестоящим органом территориального органа Фонда социального страхования Российской Федерации или судом).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Порядок представления территориальными органами Фонда социального страхования Российской Федерации вступивших в силу решений по проведенным проверкам правильности расходов на выплату страхового обеспечения на обязательное социальное страхование на случай временной нетрудоспособности и в связи с материнством, а также информации об отмене (изменении) указанных решений вышестоящим органом территориального органа Фонда социального страхования Российской Федерации или судом в налоговые органы определяется соглашением взаимодействующих сторон.</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9. 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территориальным органом Фонда социального страхования Российской Федерации в расчетном (отчетном) периоде на выплату страхового обеспечения) превышает общую сумму исчисленных страховых взносов на обязательное социальное страхование на случай временной нетрудоспособности и в связи с материнством, полученная разница подлежит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территориального органа Фонда социального страхования Российской Федерации подтверждения заявленных плательщиком расходов на выплату страхового обеспечения за соответствующий расчетный (отчетный) период или возмещению территориальными органами Фонда социального страхования Российской Федерации в соответствии с порядком, установленным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10. Плательщики,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пункте 7 настоящей статьи, в налоговый орган в электронной форме с </w:t>
      </w:r>
      <w:r w:rsidRPr="002D04A9">
        <w:rPr>
          <w:rFonts w:ascii="Verdana" w:eastAsia="Times New Roman" w:hAnsi="Verdana" w:cs="Times New Roman"/>
          <w:sz w:val="21"/>
          <w:szCs w:val="21"/>
          <w:lang w:eastAsia="ru-RU"/>
        </w:rPr>
        <w:lastRenderedPageBreak/>
        <w:t>использованием усиленной квалифицированной электронной подписи по телекоммуникационным каналам связи. Плательщики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составляет 25 человек и менее, вправе представлять расчеты, указанные в пункте 7 настоящей статьи, в электронной форме в соответствии с требованиями настоящего пункта.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11. Уплата страховых взносов и представление расчетов по страховым взносам производятся организациями по месту их нахождения и по месту нахождения обособленных подразделений, которые начисляют выплаты и иные вознаграждения в пользу физических лиц (далее в настоящей статье - обособленные подразделения), если иное не предусмотрено пунктом 14 настоящей статьи.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12. Сумма страховых взносов, подлежащая уплате по месту нахождения обособленного подразделения, определяется исходя из величины базы для исчисления страховых взносов, относящейся к этому обособленному подразделению.</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13. Сумма страховых взносов, которая подлежит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14. При наличии у организации обособленных подразделений, расположенных за пределами территории Российской Федерации, уплата страховых взносов, а также представление расчетов по страховым взносам по таким обособленным подразделениям осуществляется организацией по месту своего нахождения.</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плательщики, указанные в абзацах втором и третьем подпункта 1 пункта 1 статьи 419 настоящего Кодекса, обязаны соответственно до составления промежуточного ликвидационного баланса либо до дня подачи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 представить в налоговый орган расчет по страховым взносам за период с начала расчетного периода по день представления указанного расчета включительно.</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Разница между суммой страховых взносов, подлежащей уплате в соответствии с указанным расчетом, и суммами страховых взносов, уплаченными плательщиками с начала расчетного периода, подлежит уплате в течение 15 календарных дней со дня подачи такого расчета или возврату плательщику в соответствии со статьей 78 настоящего Кодекса.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16. Данные расчетов по страховым взносам об исчисленных страховых взносах на обязательное социальное страхование на случай временной нетрудоспособности и в связи с материнством и о суммах расходов плательщиков на выплаты страхового обеспечения направляются налоговым органом не позднее пяти дней со дня их </w:t>
      </w:r>
      <w:r w:rsidRPr="002D04A9">
        <w:rPr>
          <w:rFonts w:ascii="Verdana" w:eastAsia="Times New Roman" w:hAnsi="Verdana" w:cs="Times New Roman"/>
          <w:sz w:val="21"/>
          <w:szCs w:val="21"/>
          <w:lang w:eastAsia="ru-RU"/>
        </w:rPr>
        <w:lastRenderedPageBreak/>
        <w:t>получения в электронной форме и не позднее десяти дней со дня их получения на бумажном носителе в соответствующий территориальный орган Фонда социального страхования Российской Федерации для проведения проверки правильности расходов плательщика на выплаты страхового обеспечения.</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pStyle w:val="2"/>
        <w:rPr>
          <w:rFonts w:ascii="Verdana" w:eastAsia="Times New Roman" w:hAnsi="Verdana" w:cs="Times New Roman"/>
          <w:lang w:eastAsia="ru-RU"/>
        </w:rPr>
      </w:pPr>
      <w:r w:rsidRPr="002D04A9">
        <w:rPr>
          <w:rFonts w:eastAsia="Times New Roman"/>
          <w:lang w:eastAsia="ru-RU"/>
        </w:rPr>
        <w:t>Статья 432. Порядок исчисления и уплаты страховых взносов, уплачиваемых плательщиками, не производящими выплат и иных вознаграждений физическим лицам</w:t>
      </w:r>
    </w:p>
    <w:p w:rsidR="002D04A9" w:rsidRPr="002D04A9" w:rsidRDefault="002D04A9" w:rsidP="002D04A9">
      <w:pPr>
        <w:spacing w:after="0" w:line="312" w:lineRule="auto"/>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1. Исчисление суммы страховых взносов, подлежащих уплате за расчетный период плательщиками, указанными в подпункте 2 пункта 1 статьи 419 настоящего Кодекса, производится ими самостоятельно в соответствии со статьей 430 настоящего Кодекса, если иное не предусмотрено настоящей статьей.</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2. Суммы страховых взносов исчисляются плательщиками отдельно в отношении страховых взносов на обязательное пенсионное страхование и страховых взносов на обязательное медицинское страхование.</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Суммы страховых взносов за расчетный период уплачиваются плательщиками не позднее 31 декабря текущего календарного года, если иное не предусмотрено настоящей статьей. Страховые взносы, исчисленные с суммы дохода плательщика, превышающей 300 000 рублей за расчетный период, уплачиваются плательщиком не позднее 1 июля года, следующего за истекшим расчетным периодом.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В случае неуплаты (неполной уплаты) страховых взносов плательщиками, указанными в подпункте 2 пункта 1 статьи 419 настоящего Кодекса, в срок, установленный абзацем вторым настоящего пункта, налоговый орган определяет в соответствии со статьей 430 настоящего Кодекса сумму страховых взносов, подлежащую уплате за расчетный период такими плательщиками.</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При превышении суммы страховых взносов, определенной налоговым органом в соответствии с абзацем вторым настоящего пункта, над суммой страховых взносов, фактически уплаченных плательщиком за расчетный период, налоговый орган выявляет в порядке, установленном настоящим Кодексом, недоимку по страховым взносам.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3. Главы крестьянских (фермерских) хозяйств представляют в налоговый орган по месту учета расчет по страховым взносам до 30 января календарного года, следующего за истекшим расчетным периодом.</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 xml:space="preserve">4. Физические лица, прекратившие деятельность в качестве главы крестьянского (фермерского) хозяйства до конца расчетного периода, обязаны не позднее 15 календарных дней с даты государственной регистрации прекращения физическим лицом деятельности в качестве главы крестьянского (фермерского) хозяйства представить в налоговый орган по месту учета расчет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w:t>
      </w:r>
      <w:r w:rsidRPr="002D04A9">
        <w:rPr>
          <w:rFonts w:ascii="Verdana" w:eastAsia="Times New Roman" w:hAnsi="Verdana" w:cs="Times New Roman"/>
          <w:sz w:val="21"/>
          <w:szCs w:val="21"/>
          <w:lang w:eastAsia="ru-RU"/>
        </w:rPr>
        <w:lastRenderedPageBreak/>
        <w:t>подлежащая уплате в соответствии с указанным расчетом, подлежит уплате в течение 15 календарных дней со дня подачи такого расчета.</w:t>
      </w:r>
    </w:p>
    <w:p w:rsidR="002D04A9" w:rsidRPr="002D04A9" w:rsidRDefault="002D04A9" w:rsidP="002D04A9">
      <w:pPr>
        <w:spacing w:after="0" w:line="312" w:lineRule="auto"/>
        <w:ind w:firstLine="540"/>
        <w:jc w:val="both"/>
        <w:rPr>
          <w:rFonts w:ascii="Verdana" w:eastAsia="Times New Roman" w:hAnsi="Verdana" w:cs="Times New Roman"/>
          <w:sz w:val="21"/>
          <w:szCs w:val="21"/>
          <w:lang w:eastAsia="ru-RU"/>
        </w:rPr>
      </w:pPr>
      <w:r w:rsidRPr="002D04A9">
        <w:rPr>
          <w:rFonts w:ascii="Verdana" w:eastAsia="Times New Roman" w:hAnsi="Verdana" w:cs="Times New Roman"/>
          <w:sz w:val="21"/>
          <w:szCs w:val="21"/>
          <w:lang w:eastAsia="ru-RU"/>
        </w:rPr>
        <w:t>5. В случае прекращения физическим лицом деятельности индивидуального предпринимателя, прекращения статуса адвоката, освобождения от должности нотариуса, занимающегося частной практикой,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осуществляется не позднее 15 календарных дней с даты снятия с учета в налоговом органе индивидуального предпринимателя, адвоката, нотариуса, занимающегося частной практикой, арбитражного управляющего, занимающихся частной практикой оценщика, патентного поверенного, медиатора, а также снятия с учета в налоговом органе физического лица, не являющегося индивидуальным предпринимателем, в качестве плательщика страховых взносов.</w:t>
      </w: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A9"/>
    <w:rsid w:val="0013334B"/>
    <w:rsid w:val="002D04A9"/>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33464-217F-440A-87C4-4393DA3F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D0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04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4A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D04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16561">
      <w:bodyDiv w:val="1"/>
      <w:marLeft w:val="0"/>
      <w:marRight w:val="0"/>
      <w:marTop w:val="0"/>
      <w:marBottom w:val="0"/>
      <w:divBdr>
        <w:top w:val="none" w:sz="0" w:space="0" w:color="auto"/>
        <w:left w:val="none" w:sz="0" w:space="0" w:color="auto"/>
        <w:bottom w:val="none" w:sz="0" w:space="0" w:color="auto"/>
        <w:right w:val="none" w:sz="0" w:space="0" w:color="auto"/>
      </w:divBdr>
      <w:divsChild>
        <w:div w:id="830023640">
          <w:marLeft w:val="60"/>
          <w:marRight w:val="60"/>
          <w:marTop w:val="100"/>
          <w:marBottom w:val="100"/>
          <w:divBdr>
            <w:top w:val="none" w:sz="0" w:space="0" w:color="auto"/>
            <w:left w:val="none" w:sz="0" w:space="0" w:color="auto"/>
            <w:bottom w:val="none" w:sz="0" w:space="0" w:color="auto"/>
            <w:right w:val="none" w:sz="0" w:space="0" w:color="auto"/>
          </w:divBdr>
        </w:div>
        <w:div w:id="458034180">
          <w:marLeft w:val="60"/>
          <w:marRight w:val="60"/>
          <w:marTop w:val="100"/>
          <w:marBottom w:val="100"/>
          <w:divBdr>
            <w:top w:val="none" w:sz="0" w:space="0" w:color="auto"/>
            <w:left w:val="none" w:sz="0" w:space="0" w:color="auto"/>
            <w:bottom w:val="none" w:sz="0" w:space="0" w:color="auto"/>
            <w:right w:val="none" w:sz="0" w:space="0" w:color="auto"/>
          </w:divBdr>
        </w:div>
        <w:div w:id="1946422163">
          <w:marLeft w:val="60"/>
          <w:marRight w:val="60"/>
          <w:marTop w:val="100"/>
          <w:marBottom w:val="100"/>
          <w:divBdr>
            <w:top w:val="none" w:sz="0" w:space="0" w:color="auto"/>
            <w:left w:val="none" w:sz="0" w:space="0" w:color="auto"/>
            <w:bottom w:val="none" w:sz="0" w:space="0" w:color="auto"/>
            <w:right w:val="none" w:sz="0" w:space="0" w:color="auto"/>
          </w:divBdr>
        </w:div>
        <w:div w:id="2144928913">
          <w:marLeft w:val="60"/>
          <w:marRight w:val="60"/>
          <w:marTop w:val="100"/>
          <w:marBottom w:val="100"/>
          <w:divBdr>
            <w:top w:val="none" w:sz="0" w:space="0" w:color="auto"/>
            <w:left w:val="none" w:sz="0" w:space="0" w:color="auto"/>
            <w:bottom w:val="none" w:sz="0" w:space="0" w:color="auto"/>
            <w:right w:val="none" w:sz="0" w:space="0" w:color="auto"/>
          </w:divBdr>
        </w:div>
        <w:div w:id="686950305">
          <w:marLeft w:val="60"/>
          <w:marRight w:val="60"/>
          <w:marTop w:val="100"/>
          <w:marBottom w:val="100"/>
          <w:divBdr>
            <w:top w:val="none" w:sz="0" w:space="0" w:color="auto"/>
            <w:left w:val="none" w:sz="0" w:space="0" w:color="auto"/>
            <w:bottom w:val="none" w:sz="0" w:space="0" w:color="auto"/>
            <w:right w:val="none" w:sz="0" w:space="0" w:color="auto"/>
          </w:divBdr>
        </w:div>
        <w:div w:id="666052250">
          <w:marLeft w:val="60"/>
          <w:marRight w:val="60"/>
          <w:marTop w:val="100"/>
          <w:marBottom w:val="100"/>
          <w:divBdr>
            <w:top w:val="none" w:sz="0" w:space="0" w:color="auto"/>
            <w:left w:val="none" w:sz="0" w:space="0" w:color="auto"/>
            <w:bottom w:val="none" w:sz="0" w:space="0" w:color="auto"/>
            <w:right w:val="none" w:sz="0" w:space="0" w:color="auto"/>
          </w:divBdr>
        </w:div>
        <w:div w:id="2088989533">
          <w:marLeft w:val="60"/>
          <w:marRight w:val="60"/>
          <w:marTop w:val="100"/>
          <w:marBottom w:val="100"/>
          <w:divBdr>
            <w:top w:val="none" w:sz="0" w:space="0" w:color="auto"/>
            <w:left w:val="none" w:sz="0" w:space="0" w:color="auto"/>
            <w:bottom w:val="none" w:sz="0" w:space="0" w:color="auto"/>
            <w:right w:val="none" w:sz="0" w:space="0" w:color="auto"/>
          </w:divBdr>
        </w:div>
        <w:div w:id="1832453026">
          <w:marLeft w:val="60"/>
          <w:marRight w:val="60"/>
          <w:marTop w:val="100"/>
          <w:marBottom w:val="100"/>
          <w:divBdr>
            <w:top w:val="none" w:sz="0" w:space="0" w:color="auto"/>
            <w:left w:val="none" w:sz="0" w:space="0" w:color="auto"/>
            <w:bottom w:val="none" w:sz="0" w:space="0" w:color="auto"/>
            <w:right w:val="none" w:sz="0" w:space="0" w:color="auto"/>
          </w:divBdr>
        </w:div>
        <w:div w:id="1424229069">
          <w:marLeft w:val="60"/>
          <w:marRight w:val="60"/>
          <w:marTop w:val="100"/>
          <w:marBottom w:val="100"/>
          <w:divBdr>
            <w:top w:val="none" w:sz="0" w:space="0" w:color="auto"/>
            <w:left w:val="none" w:sz="0" w:space="0" w:color="auto"/>
            <w:bottom w:val="none" w:sz="0" w:space="0" w:color="auto"/>
            <w:right w:val="none" w:sz="0" w:space="0" w:color="auto"/>
          </w:divBdr>
        </w:div>
        <w:div w:id="2054305760">
          <w:marLeft w:val="60"/>
          <w:marRight w:val="60"/>
          <w:marTop w:val="100"/>
          <w:marBottom w:val="100"/>
          <w:divBdr>
            <w:top w:val="none" w:sz="0" w:space="0" w:color="auto"/>
            <w:left w:val="none" w:sz="0" w:space="0" w:color="auto"/>
            <w:bottom w:val="none" w:sz="0" w:space="0" w:color="auto"/>
            <w:right w:val="none" w:sz="0" w:space="0" w:color="auto"/>
          </w:divBdr>
        </w:div>
        <w:div w:id="803693923">
          <w:marLeft w:val="60"/>
          <w:marRight w:val="60"/>
          <w:marTop w:val="100"/>
          <w:marBottom w:val="100"/>
          <w:divBdr>
            <w:top w:val="none" w:sz="0" w:space="0" w:color="auto"/>
            <w:left w:val="none" w:sz="0" w:space="0" w:color="auto"/>
            <w:bottom w:val="none" w:sz="0" w:space="0" w:color="auto"/>
            <w:right w:val="none" w:sz="0" w:space="0" w:color="auto"/>
          </w:divBdr>
        </w:div>
        <w:div w:id="930698154">
          <w:marLeft w:val="60"/>
          <w:marRight w:val="60"/>
          <w:marTop w:val="100"/>
          <w:marBottom w:val="100"/>
          <w:divBdr>
            <w:top w:val="none" w:sz="0" w:space="0" w:color="auto"/>
            <w:left w:val="none" w:sz="0" w:space="0" w:color="auto"/>
            <w:bottom w:val="none" w:sz="0" w:space="0" w:color="auto"/>
            <w:right w:val="none" w:sz="0" w:space="0" w:color="auto"/>
          </w:divBdr>
        </w:div>
        <w:div w:id="827285961">
          <w:marLeft w:val="60"/>
          <w:marRight w:val="60"/>
          <w:marTop w:val="100"/>
          <w:marBottom w:val="100"/>
          <w:divBdr>
            <w:top w:val="none" w:sz="0" w:space="0" w:color="auto"/>
            <w:left w:val="none" w:sz="0" w:space="0" w:color="auto"/>
            <w:bottom w:val="none" w:sz="0" w:space="0" w:color="auto"/>
            <w:right w:val="none" w:sz="0" w:space="0" w:color="auto"/>
          </w:divBdr>
        </w:div>
        <w:div w:id="179666795">
          <w:marLeft w:val="60"/>
          <w:marRight w:val="60"/>
          <w:marTop w:val="100"/>
          <w:marBottom w:val="100"/>
          <w:divBdr>
            <w:top w:val="none" w:sz="0" w:space="0" w:color="auto"/>
            <w:left w:val="none" w:sz="0" w:space="0" w:color="auto"/>
            <w:bottom w:val="none" w:sz="0" w:space="0" w:color="auto"/>
            <w:right w:val="none" w:sz="0" w:space="0" w:color="auto"/>
          </w:divBdr>
        </w:div>
        <w:div w:id="1335962126">
          <w:marLeft w:val="60"/>
          <w:marRight w:val="60"/>
          <w:marTop w:val="100"/>
          <w:marBottom w:val="100"/>
          <w:divBdr>
            <w:top w:val="none" w:sz="0" w:space="0" w:color="auto"/>
            <w:left w:val="none" w:sz="0" w:space="0" w:color="auto"/>
            <w:bottom w:val="none" w:sz="0" w:space="0" w:color="auto"/>
            <w:right w:val="none" w:sz="0" w:space="0" w:color="auto"/>
          </w:divBdr>
        </w:div>
        <w:div w:id="2105488180">
          <w:marLeft w:val="60"/>
          <w:marRight w:val="60"/>
          <w:marTop w:val="100"/>
          <w:marBottom w:val="100"/>
          <w:divBdr>
            <w:top w:val="none" w:sz="0" w:space="0" w:color="auto"/>
            <w:left w:val="none" w:sz="0" w:space="0" w:color="auto"/>
            <w:bottom w:val="none" w:sz="0" w:space="0" w:color="auto"/>
            <w:right w:val="none" w:sz="0" w:space="0" w:color="auto"/>
          </w:divBdr>
        </w:div>
        <w:div w:id="1639341205">
          <w:marLeft w:val="60"/>
          <w:marRight w:val="60"/>
          <w:marTop w:val="100"/>
          <w:marBottom w:val="100"/>
          <w:divBdr>
            <w:top w:val="none" w:sz="0" w:space="0" w:color="auto"/>
            <w:left w:val="none" w:sz="0" w:space="0" w:color="auto"/>
            <w:bottom w:val="none" w:sz="0" w:space="0" w:color="auto"/>
            <w:right w:val="none" w:sz="0" w:space="0" w:color="auto"/>
          </w:divBdr>
        </w:div>
        <w:div w:id="1717194069">
          <w:marLeft w:val="60"/>
          <w:marRight w:val="60"/>
          <w:marTop w:val="100"/>
          <w:marBottom w:val="100"/>
          <w:divBdr>
            <w:top w:val="none" w:sz="0" w:space="0" w:color="auto"/>
            <w:left w:val="none" w:sz="0" w:space="0" w:color="auto"/>
            <w:bottom w:val="none" w:sz="0" w:space="0" w:color="auto"/>
            <w:right w:val="none" w:sz="0" w:space="0" w:color="auto"/>
          </w:divBdr>
        </w:div>
        <w:div w:id="1670016213">
          <w:marLeft w:val="60"/>
          <w:marRight w:val="60"/>
          <w:marTop w:val="100"/>
          <w:marBottom w:val="100"/>
          <w:divBdr>
            <w:top w:val="none" w:sz="0" w:space="0" w:color="auto"/>
            <w:left w:val="none" w:sz="0" w:space="0" w:color="auto"/>
            <w:bottom w:val="none" w:sz="0" w:space="0" w:color="auto"/>
            <w:right w:val="none" w:sz="0" w:space="0" w:color="auto"/>
          </w:divBdr>
        </w:div>
        <w:div w:id="1572890728">
          <w:marLeft w:val="60"/>
          <w:marRight w:val="60"/>
          <w:marTop w:val="100"/>
          <w:marBottom w:val="100"/>
          <w:divBdr>
            <w:top w:val="none" w:sz="0" w:space="0" w:color="auto"/>
            <w:left w:val="none" w:sz="0" w:space="0" w:color="auto"/>
            <w:bottom w:val="none" w:sz="0" w:space="0" w:color="auto"/>
            <w:right w:val="none" w:sz="0" w:space="0" w:color="auto"/>
          </w:divBdr>
        </w:div>
        <w:div w:id="32069971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32</Pages>
  <Words>13029</Words>
  <Characters>74269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2018-03-24T02:30:00Z</dcterms:created>
  <dcterms:modified xsi:type="dcterms:W3CDTF">2018-03-24T02:44:00Z</dcterms:modified>
</cp:coreProperties>
</file>