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DC" w:rsidRDefault="007C06DC" w:rsidP="007C06DC">
      <w:r>
        <w:t>"Семейный кодекс Российской Федерации" от 29.12.1995 N 223-ФЗ (ред. от 29.12.2017)</w:t>
      </w:r>
    </w:p>
    <w:p w:rsidR="007C06DC" w:rsidRPr="007C06DC" w:rsidRDefault="007C06DC" w:rsidP="007C06DC">
      <w:pPr>
        <w:rPr>
          <w:b/>
        </w:rPr>
      </w:pPr>
      <w:bookmarkStart w:id="0" w:name="_GoBack"/>
      <w:r w:rsidRPr="007C06DC">
        <w:rPr>
          <w:b/>
        </w:rPr>
        <w:t>Статья 19. Расторжение брака в органах записи актов гражданского состояния</w:t>
      </w:r>
    </w:p>
    <w:bookmarkEnd w:id="0"/>
    <w:p w:rsidR="007C06DC" w:rsidRDefault="007C06DC" w:rsidP="007C06DC">
      <w:r>
        <w:t xml:space="preserve"> </w:t>
      </w:r>
    </w:p>
    <w:p w:rsidR="007C06DC" w:rsidRDefault="007C06DC" w:rsidP="007C06DC">
      <w:r>
        <w:t>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</w:p>
    <w:p w:rsidR="007C06DC" w:rsidRDefault="007C06DC" w:rsidP="007C06DC">
      <w:r>
        <w:t>2.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7C06DC" w:rsidRDefault="007C06DC" w:rsidP="007C06DC">
      <w:r>
        <w:t>признан судом безвестно отсутствующим;</w:t>
      </w:r>
    </w:p>
    <w:p w:rsidR="007C06DC" w:rsidRDefault="007C06DC" w:rsidP="007C06DC">
      <w:r>
        <w:t>признан судом недееспособным;</w:t>
      </w:r>
    </w:p>
    <w:p w:rsidR="007C06DC" w:rsidRDefault="007C06DC" w:rsidP="007C06DC">
      <w:r>
        <w:t>осужден за совершение преступления к лишению свободы на срок свыше трех лет.</w:t>
      </w:r>
    </w:p>
    <w:p w:rsidR="007C06DC" w:rsidRDefault="007C06DC" w:rsidP="007C06DC">
      <w: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13334B" w:rsidRDefault="007C06DC" w:rsidP="007C06DC">
      <w:r>
        <w:t>4. 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регистрации актов гражданского состояния.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C"/>
    <w:rsid w:val="0013334B"/>
    <w:rsid w:val="007C06D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04E0-D948-4A46-84BD-4F87055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2018-03-24T08:33:00Z</dcterms:created>
  <dcterms:modified xsi:type="dcterms:W3CDTF">2018-03-24T08:33:00Z</dcterms:modified>
</cp:coreProperties>
</file>