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7A" w:rsidRDefault="000B3E7A" w:rsidP="000B3E7A">
      <w:r>
        <w:t>"Жилищный кодекс Российской Федерации" от 29.12.2004 N 188-ФЗ (ред. от 31.12.2017) (с изм. и доп., вступ. в силу с 11.01.2018)</w:t>
      </w:r>
    </w:p>
    <w:p w:rsidR="000B3E7A" w:rsidRPr="000B3E7A" w:rsidRDefault="000B3E7A" w:rsidP="000B3E7A">
      <w:pPr>
        <w:rPr>
          <w:b/>
        </w:rPr>
      </w:pPr>
      <w:bookmarkStart w:id="0" w:name="_GoBack"/>
      <w:r w:rsidRPr="000B3E7A">
        <w:rPr>
          <w:b/>
        </w:rPr>
        <w:t>Статья 18. Государственная регистрация прав на жилые помещения</w:t>
      </w:r>
    </w:p>
    <w:bookmarkEnd w:id="0"/>
    <w:p w:rsidR="000B3E7A" w:rsidRDefault="000B3E7A" w:rsidP="000B3E7A">
      <w:r>
        <w:t xml:space="preserve"> </w:t>
      </w:r>
    </w:p>
    <w:p w:rsidR="000B3E7A" w:rsidRDefault="000B3E7A" w:rsidP="000B3E7A">
      <w:r>
        <w:t>Право собственности и иные вещные права на жилые помещения подлежат государственной регистрации в случаях, предусмотренных Гражданским кодексом Российской Федерации, настоящим Кодексом и другими федеральными законами.</w:t>
      </w:r>
    </w:p>
    <w:p w:rsidR="0013334B" w:rsidRDefault="000B3E7A" w:rsidP="000B3E7A">
      <w:r>
        <w:t>(в ред. Федерального закона от 03.07.2016 N 361-ФЗ)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7A"/>
    <w:rsid w:val="000B3E7A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7281-7A70-4B50-9F10-4EF84B0D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2018-03-29T10:22:00Z</dcterms:created>
  <dcterms:modified xsi:type="dcterms:W3CDTF">2018-03-29T10:22:00Z</dcterms:modified>
</cp:coreProperties>
</file>