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EB" w:rsidRDefault="004442EB" w:rsidP="004442EB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4442EB" w:rsidRPr="004442EB" w:rsidRDefault="004442EB" w:rsidP="004442EB">
      <w:pPr>
        <w:rPr>
          <w:b/>
        </w:rPr>
      </w:pPr>
      <w:bookmarkStart w:id="0" w:name="_GoBack"/>
      <w:r w:rsidRPr="004442EB">
        <w:rPr>
          <w:b/>
        </w:rPr>
        <w:t>ГК РФ Статья 199. Применение исковой давности</w:t>
      </w:r>
    </w:p>
    <w:bookmarkEnd w:id="0"/>
    <w:p w:rsidR="004442EB" w:rsidRDefault="004442EB" w:rsidP="004442EB">
      <w:r>
        <w:t xml:space="preserve"> </w:t>
      </w:r>
    </w:p>
    <w:p w:rsidR="004442EB" w:rsidRDefault="004442EB" w:rsidP="004442EB">
      <w:r>
        <w:t>1. Требование о защите нарушенного права принимается к рассмотрению судом независимо от истечения срока исковой давности.</w:t>
      </w:r>
    </w:p>
    <w:p w:rsidR="004442EB" w:rsidRDefault="004442EB" w:rsidP="004442EB">
      <w:r>
        <w:t>2. Исковая давность применяется судом только по заявлению стороны в споре, сделанному до вынесения судом решения.</w:t>
      </w:r>
    </w:p>
    <w:p w:rsidR="004442EB" w:rsidRDefault="004442EB" w:rsidP="004442EB">
      <w:r>
        <w:t>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4442EB" w:rsidRDefault="004442EB" w:rsidP="004442EB">
      <w:r>
        <w:t xml:space="preserve">3. Односторонние действия, направленные на осуществление права (зачет, </w:t>
      </w:r>
      <w:proofErr w:type="spellStart"/>
      <w:r>
        <w:t>безакцептное</w:t>
      </w:r>
      <w:proofErr w:type="spellEnd"/>
      <w:r>
        <w:t xml:space="preserve"> списание денежных средств, обращение взыскания на заложенное имущество во внесудебном порядке и т.п.), срок исковой давности для защиты которого истек, не допускаются.</w:t>
      </w:r>
    </w:p>
    <w:p w:rsidR="0013334B" w:rsidRDefault="004442EB" w:rsidP="004442EB">
      <w:r>
        <w:t>(п. 3 введен Федеральным законом от 07.05.2013 N 100-ФЗ)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EB"/>
    <w:rsid w:val="0013334B"/>
    <w:rsid w:val="004442EB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59CE-7853-4DE0-A474-48ADA6DD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2017-12-15T03:50:00Z</dcterms:created>
  <dcterms:modified xsi:type="dcterms:W3CDTF">2017-12-15T03:50:00Z</dcterms:modified>
</cp:coreProperties>
</file>