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C" w:rsidRDefault="00050E6C" w:rsidP="00050E6C">
      <w:r>
        <w:t>"Гражданский кодекс Российской Федерации (часть вторая)" от 26.01.1996 N 14-ФЗ (ред. от 28.03.2017)</w:t>
      </w:r>
    </w:p>
    <w:p w:rsidR="00050E6C" w:rsidRDefault="00050E6C" w:rsidP="00050E6C">
      <w:r w:rsidRPr="00050E6C">
        <w:rPr>
          <w:b/>
        </w:rPr>
        <w:t>ГК РФ Статья 945. Право страховщика на оценку страхового риска</w:t>
      </w:r>
      <w:bookmarkStart w:id="0" w:name="_GoBack"/>
      <w:bookmarkEnd w:id="0"/>
      <w:r>
        <w:t xml:space="preserve"> </w:t>
      </w:r>
    </w:p>
    <w:p w:rsidR="00050E6C" w:rsidRDefault="00050E6C" w:rsidP="00050E6C">
      <w:r>
        <w:t>1. При заключении договора страхования имущества страховщик вправе произвести осмотр страхуемого имущества, а при необходимости назначить экспертизу в целях установления его действительной стоимости.</w:t>
      </w:r>
    </w:p>
    <w:p w:rsidR="00050E6C" w:rsidRDefault="00050E6C" w:rsidP="00050E6C">
      <w:r>
        <w:t>2. При заключении договора личного страхования страховщик вправе провести обследование страхуемого лица для оценки фактического состояния его здоровья.</w:t>
      </w:r>
    </w:p>
    <w:p w:rsidR="0013334B" w:rsidRDefault="00050E6C" w:rsidP="00050E6C">
      <w:r>
        <w:t>3. Оценка страхового риска страховщиком на основании настоящей статьи необязательна для страхователя, который вправе доказывать иное.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6C"/>
    <w:rsid w:val="00050E6C"/>
    <w:rsid w:val="0013334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7732-1417-4E69-9D55-6129A48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2017-12-06T09:11:00Z</dcterms:created>
  <dcterms:modified xsi:type="dcterms:W3CDTF">2017-12-06T09:11:00Z</dcterms:modified>
</cp:coreProperties>
</file>