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EC" w:rsidRDefault="002658EC" w:rsidP="002658EC"/>
    <w:p w:rsidR="002658EC" w:rsidRDefault="002658EC" w:rsidP="002658EC">
      <w:r>
        <w:t>"Семейный кодекс Российской Федерации" от 29.12.1995 N 223-ФЗ (ред. от 29.12.2017)</w:t>
      </w:r>
    </w:p>
    <w:p w:rsidR="002658EC" w:rsidRPr="002658EC" w:rsidRDefault="002658EC" w:rsidP="002658EC">
      <w:pPr>
        <w:rPr>
          <w:b/>
        </w:rPr>
      </w:pPr>
      <w:bookmarkStart w:id="0" w:name="_GoBack"/>
      <w:r w:rsidRPr="002658EC">
        <w:rPr>
          <w:b/>
        </w:rPr>
        <w:t>СК РФ Статья 27. Признание брака недействительным</w:t>
      </w:r>
    </w:p>
    <w:bookmarkEnd w:id="0"/>
    <w:p w:rsidR="002658EC" w:rsidRDefault="002658EC" w:rsidP="002658EC">
      <w:r>
        <w:t xml:space="preserve"> </w:t>
      </w:r>
    </w:p>
    <w:p w:rsidR="002658EC" w:rsidRDefault="002658EC" w:rsidP="002658EC">
      <w:r>
        <w:t>1. Брак признается недействительным при нарушении условий, установленных статьями 12 - 14 и пунктом 3 статьи 15 настоящего Кодекса,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2658EC" w:rsidRDefault="002658EC" w:rsidP="002658EC">
      <w:r>
        <w:t>2. Признание брака недействительным производится судом.</w:t>
      </w:r>
    </w:p>
    <w:p w:rsidR="002658EC" w:rsidRDefault="002658EC" w:rsidP="002658EC">
      <w:r>
        <w:t>3.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13334B" w:rsidRDefault="002658EC" w:rsidP="002658EC">
      <w:r>
        <w:t>4. Брак признается недействительным со дня его заключения (статья 10 настоящего Кодекса).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C"/>
    <w:rsid w:val="0013334B"/>
    <w:rsid w:val="002658E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1695-7C3F-4554-B627-B1AC60C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2018-01-26T09:34:00Z</dcterms:created>
  <dcterms:modified xsi:type="dcterms:W3CDTF">2018-01-26T09:34:00Z</dcterms:modified>
</cp:coreProperties>
</file>