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8A" w:rsidRDefault="001D128A" w:rsidP="001D128A">
      <w:r>
        <w:t>"Семейный кодекс Российской Федерации" от 29.12.1995 N 223-ФЗ (ред. от 29.12.2017)</w:t>
      </w:r>
    </w:p>
    <w:p w:rsidR="001D128A" w:rsidRPr="001D128A" w:rsidRDefault="001D128A" w:rsidP="001D128A">
      <w:pPr>
        <w:rPr>
          <w:b/>
        </w:rPr>
      </w:pPr>
      <w:bookmarkStart w:id="0" w:name="_GoBack"/>
      <w:r w:rsidRPr="001D128A">
        <w:rPr>
          <w:b/>
        </w:rPr>
        <w:t>СК РФ Статья 41. Заключение брачного договора</w:t>
      </w:r>
    </w:p>
    <w:bookmarkEnd w:id="0"/>
    <w:p w:rsidR="001D128A" w:rsidRDefault="001D128A" w:rsidP="001D128A">
      <w:r>
        <w:t xml:space="preserve"> </w:t>
      </w:r>
    </w:p>
    <w:p w:rsidR="001D128A" w:rsidRDefault="001D128A" w:rsidP="001D128A">
      <w: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1D128A" w:rsidRDefault="001D128A" w:rsidP="001D128A">
      <w: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13334B" w:rsidRDefault="001D128A" w:rsidP="001D128A">
      <w:r>
        <w:t>2. Брачный договор заключается в письменной форме и подлежит нотариальному удостоверению.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A"/>
    <w:rsid w:val="0013334B"/>
    <w:rsid w:val="001D128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3C7E-3DCD-4DD8-AA7A-C1125E4D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2018-01-11T09:07:00Z</dcterms:created>
  <dcterms:modified xsi:type="dcterms:W3CDTF">2018-01-11T09:07:00Z</dcterms:modified>
</cp:coreProperties>
</file>