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AE" w:rsidRDefault="00EB40AE" w:rsidP="00EB40AE">
      <w:r>
        <w:t>"Жилищный кодекс Российской Федерации" от 29.12.2004 N 188-ФЗ (ред. от 31.12.2017) (с изм. и доп., вступ. в силу с 11.01.2018)</w:t>
      </w:r>
    </w:p>
    <w:p w:rsidR="00EB40AE" w:rsidRPr="00EB40AE" w:rsidRDefault="00EB40AE" w:rsidP="00EB40AE">
      <w:pPr>
        <w:rPr>
          <w:b/>
        </w:rPr>
      </w:pPr>
      <w:bookmarkStart w:id="0" w:name="_GoBack"/>
      <w:r w:rsidRPr="00EB40AE">
        <w:rPr>
          <w:b/>
        </w:rPr>
        <w:t>Статья 1. Основные начала жилищного законодательства</w:t>
      </w:r>
    </w:p>
    <w:bookmarkEnd w:id="0"/>
    <w:p w:rsidR="00EB40AE" w:rsidRDefault="00EB40AE" w:rsidP="00EB40AE">
      <w:r>
        <w:t xml:space="preserve"> </w:t>
      </w:r>
    </w:p>
    <w:p w:rsidR="00EB40AE" w:rsidRDefault="00EB40AE" w:rsidP="00EB40AE">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B40AE" w:rsidRDefault="00EB40AE" w:rsidP="00EB40AE">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B40AE" w:rsidRDefault="00EB40AE" w:rsidP="00EB40AE">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B40AE" w:rsidRDefault="00EB40AE" w:rsidP="00EB40AE">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3334B" w:rsidRDefault="00EB40AE" w:rsidP="00EB40AE">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AE"/>
    <w:rsid w:val="0013334B"/>
    <w:rsid w:val="00876470"/>
    <w:rsid w:val="00BD643E"/>
    <w:rsid w:val="00EB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51388-A5F0-4D6F-A96C-EDE71BD7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2018-03-24T06:56:00Z</dcterms:created>
  <dcterms:modified xsi:type="dcterms:W3CDTF">2018-03-24T06:56:00Z</dcterms:modified>
</cp:coreProperties>
</file>